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14"/>
          <w:szCs w:val="14"/>
        </w:rPr>
      </w:pPr>
      <w:r w:rsidDel="00000000" w:rsidR="00000000" w:rsidRPr="00000000">
        <w:rPr>
          <w:b w:val="1"/>
          <w:color w:val="1f1f1f"/>
          <w:sz w:val="25"/>
          <w:szCs w:val="25"/>
          <w:highlight w:val="white"/>
          <w:rtl w:val="0"/>
        </w:rPr>
        <w:t xml:space="preserve">The use of Protection-Motivation Theory to support patient adherence in perioperative care, rehabilitation and other settings: protocol for a scoping review. (Version 1.0, 19 September 2023)</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Contact</w:t>
      </w:r>
    </w:p>
    <w:p w:rsidR="00000000" w:rsidDel="00000000" w:rsidP="00000000" w:rsidRDefault="00000000" w:rsidRPr="00000000" w14:paraId="00000005">
      <w:pPr>
        <w:rPr>
          <w:rFonts w:ascii="Roboto" w:cs="Roboto" w:eastAsia="Roboto" w:hAnsi="Roboto"/>
          <w:color w:val="222222"/>
          <w:sz w:val="21"/>
          <w:szCs w:val="21"/>
          <w:highlight w:val="white"/>
        </w:rPr>
      </w:pPr>
      <w:r w:rsidDel="00000000" w:rsidR="00000000" w:rsidRPr="00000000">
        <w:rPr>
          <w:rtl w:val="0"/>
        </w:rPr>
      </w:r>
    </w:p>
    <w:p w:rsidR="00000000" w:rsidDel="00000000" w:rsidP="00000000" w:rsidRDefault="00000000" w:rsidRPr="00000000" w14:paraId="00000006">
      <w:pPr>
        <w:rPr>
          <w:color w:val="222222"/>
          <w:highlight w:val="white"/>
        </w:rPr>
      </w:pPr>
      <w:r w:rsidDel="00000000" w:rsidR="00000000" w:rsidRPr="00000000">
        <w:rPr>
          <w:color w:val="222222"/>
          <w:highlight w:val="white"/>
          <w:rtl w:val="0"/>
        </w:rPr>
        <w:t xml:space="preserve">Daniel Hind</w:t>
      </w:r>
    </w:p>
    <w:p w:rsidR="00000000" w:rsidDel="00000000" w:rsidP="00000000" w:rsidRDefault="00000000" w:rsidRPr="00000000" w14:paraId="00000007">
      <w:pPr>
        <w:rPr>
          <w:color w:val="222222"/>
          <w:highlight w:val="white"/>
        </w:rPr>
      </w:pPr>
      <w:r w:rsidDel="00000000" w:rsidR="00000000" w:rsidRPr="00000000">
        <w:rPr>
          <w:color w:val="222222"/>
          <w:highlight w:val="white"/>
          <w:rtl w:val="0"/>
        </w:rPr>
        <w:t xml:space="preserve">d.hind@sheffield.ac.uk</w:t>
      </w:r>
    </w:p>
    <w:p w:rsidR="00000000" w:rsidDel="00000000" w:rsidP="00000000" w:rsidRDefault="00000000" w:rsidRPr="00000000" w14:paraId="00000008">
      <w:pPr>
        <w:rPr>
          <w:color w:val="222222"/>
          <w:highlight w:val="white"/>
        </w:rPr>
      </w:pPr>
      <w:r w:rsidDel="00000000" w:rsidR="00000000" w:rsidRPr="00000000">
        <w:rPr>
          <w:color w:val="222222"/>
          <w:highlight w:val="white"/>
          <w:rtl w:val="0"/>
        </w:rPr>
        <w:t xml:space="preserve">University of Sheffield</w:t>
      </w:r>
    </w:p>
    <w:p w:rsidR="00000000" w:rsidDel="00000000" w:rsidP="00000000" w:rsidRDefault="00000000" w:rsidRPr="00000000" w14:paraId="00000009">
      <w:pPr>
        <w:rPr>
          <w:color w:val="222222"/>
          <w:highlight w:val="white"/>
        </w:rPr>
      </w:pPr>
      <w:r w:rsidDel="00000000" w:rsidR="00000000" w:rsidRPr="00000000">
        <w:rPr>
          <w:rtl w:val="0"/>
        </w:rPr>
      </w:r>
    </w:p>
    <w:p w:rsidR="00000000" w:rsidDel="00000000" w:rsidP="00000000" w:rsidRDefault="00000000" w:rsidRPr="00000000" w14:paraId="0000000A">
      <w:pPr>
        <w:rPr>
          <w:color w:val="222222"/>
          <w:highlight w:val="white"/>
        </w:rPr>
      </w:pPr>
      <w:r w:rsidDel="00000000" w:rsidR="00000000" w:rsidRPr="00000000">
        <w:rPr>
          <w:color w:val="222222"/>
          <w:highlight w:val="white"/>
          <w:rtl w:val="0"/>
        </w:rPr>
        <w:t xml:space="preserve">Rav Jayasuriya</w:t>
      </w:r>
    </w:p>
    <w:p w:rsidR="00000000" w:rsidDel="00000000" w:rsidP="00000000" w:rsidRDefault="00000000" w:rsidRPr="00000000" w14:paraId="0000000B">
      <w:pPr>
        <w:rPr>
          <w:color w:val="222222"/>
          <w:highlight w:val="white"/>
        </w:rPr>
      </w:pPr>
      <w:r w:rsidDel="00000000" w:rsidR="00000000" w:rsidRPr="00000000">
        <w:rPr>
          <w:color w:val="222222"/>
          <w:highlight w:val="white"/>
          <w:rtl w:val="0"/>
        </w:rPr>
        <w:t xml:space="preserve">r.l.jayasuriya@sheffield.ac.uk</w:t>
      </w:r>
      <w:r w:rsidDel="00000000" w:rsidR="00000000" w:rsidRPr="00000000">
        <w:rPr>
          <w:rtl w:val="0"/>
        </w:rPr>
      </w:r>
    </w:p>
    <w:p w:rsidR="00000000" w:rsidDel="00000000" w:rsidP="00000000" w:rsidRDefault="00000000" w:rsidRPr="00000000" w14:paraId="0000000C">
      <w:pPr>
        <w:rPr>
          <w:color w:val="222222"/>
          <w:highlight w:val="white"/>
        </w:rPr>
      </w:pPr>
      <w:r w:rsidDel="00000000" w:rsidR="00000000" w:rsidRPr="00000000">
        <w:rPr>
          <w:color w:val="222222"/>
          <w:highlight w:val="white"/>
          <w:rtl w:val="0"/>
        </w:rPr>
        <w:t xml:space="preserve">Spinal Surgery Service, Paediatric Trauma &amp; Orthopaedics</w:t>
      </w:r>
    </w:p>
    <w:p w:rsidR="00000000" w:rsidDel="00000000" w:rsidP="00000000" w:rsidRDefault="00000000" w:rsidRPr="00000000" w14:paraId="0000000D">
      <w:pPr>
        <w:rPr>
          <w:color w:val="222222"/>
          <w:highlight w:val="white"/>
        </w:rPr>
      </w:pPr>
      <w:r w:rsidDel="00000000" w:rsidR="00000000" w:rsidRPr="00000000">
        <w:rPr>
          <w:color w:val="222222"/>
          <w:highlight w:val="white"/>
          <w:rtl w:val="0"/>
        </w:rPr>
        <w:t xml:space="preserve">Sheffield Children’s Hospital NHS</w:t>
      </w: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Olivia Hawksworth </w:t>
      </w:r>
    </w:p>
    <w:p w:rsidR="00000000" w:rsidDel="00000000" w:rsidP="00000000" w:rsidRDefault="00000000" w:rsidRPr="00000000" w14:paraId="00000010">
      <w:pPr>
        <w:rPr/>
      </w:pPr>
      <w:r w:rsidDel="00000000" w:rsidR="00000000" w:rsidRPr="00000000">
        <w:rPr>
          <w:rtl w:val="0"/>
        </w:rPr>
        <w:t xml:space="preserve">o.hawksworth@sheffield.ac.uk</w:t>
      </w: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University of Sheffield</w:t>
      </w: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Kate Duffy</w:t>
      </w:r>
    </w:p>
    <w:p w:rsidR="00000000" w:rsidDel="00000000" w:rsidP="00000000" w:rsidRDefault="00000000" w:rsidRPr="00000000" w14:paraId="00000014">
      <w:pPr>
        <w:rPr/>
      </w:pPr>
      <w:r w:rsidDel="00000000" w:rsidR="00000000" w:rsidRPr="00000000">
        <w:rPr>
          <w:rtl w:val="0"/>
        </w:rPr>
        <w:t xml:space="preserve">k.duffy@sheffield.ac.uk</w:t>
      </w: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University of Sheffield</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Jonathan Woodward</w:t>
      </w:r>
    </w:p>
    <w:p w:rsidR="00000000" w:rsidDel="00000000" w:rsidP="00000000" w:rsidRDefault="00000000" w:rsidRPr="00000000" w14:paraId="00000018">
      <w:pPr>
        <w:rPr/>
      </w:pPr>
      <w:r w:rsidDel="00000000" w:rsidR="00000000" w:rsidRPr="00000000">
        <w:rPr>
          <w:rtl w:val="0"/>
        </w:rPr>
        <w:t xml:space="preserve">Jonathan.Woodward@Sheffield.ac.uk</w:t>
      </w: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University of Sheffield</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b w:val="1"/>
        </w:rPr>
      </w:pPr>
      <w:r w:rsidDel="00000000" w:rsidR="00000000" w:rsidRPr="00000000">
        <w:rPr>
          <w:b w:val="1"/>
          <w:rtl w:val="0"/>
        </w:rPr>
        <w:t xml:space="preserve">Contributions of Protocol Authors </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RJ and DH conceived the review. All authors contributed to the design of the review. DH gave final approval for this version to be published. </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b w:val="1"/>
          <w:rtl w:val="0"/>
        </w:rPr>
        <w:t xml:space="preserve">Guarantor of the review </w:t>
      </w:r>
    </w:p>
    <w:p w:rsidR="00000000" w:rsidDel="00000000" w:rsidP="00000000" w:rsidRDefault="00000000" w:rsidRPr="00000000" w14:paraId="00000022">
      <w:pPr>
        <w:rPr/>
      </w:pPr>
      <w:r w:rsidDel="00000000" w:rsidR="00000000" w:rsidRPr="00000000">
        <w:rPr>
          <w:rtl w:val="0"/>
        </w:rPr>
        <w:t xml:space="preserve">DH.</w:t>
      </w: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28">
      <w:pPr>
        <w:rPr>
          <w:b w:val="1"/>
          <w:sz w:val="24"/>
          <w:szCs w:val="24"/>
        </w:rPr>
      </w:pPr>
      <w:r w:rsidDel="00000000" w:rsidR="00000000" w:rsidRPr="00000000">
        <w:rPr>
          <w:b w:val="1"/>
          <w:sz w:val="24"/>
          <w:szCs w:val="24"/>
          <w:rtl w:val="0"/>
        </w:rPr>
        <w:t xml:space="preserve">INTRODUCTION</w:t>
      </w:r>
      <w:r w:rsidDel="00000000" w:rsidR="00000000" w:rsidRPr="00000000">
        <w:rPr>
          <w:rtl w:val="0"/>
        </w:rPr>
      </w:r>
    </w:p>
    <w:p w:rsidR="00000000" w:rsidDel="00000000" w:rsidP="00000000" w:rsidRDefault="00000000" w:rsidRPr="00000000" w14:paraId="00000029">
      <w:pPr>
        <w:rPr>
          <w:sz w:val="24"/>
          <w:szCs w:val="24"/>
        </w:rPr>
      </w:pPr>
      <w:r w:rsidDel="00000000" w:rsidR="00000000" w:rsidRPr="00000000">
        <w:rPr>
          <w:rtl w:val="0"/>
        </w:rPr>
      </w:r>
    </w:p>
    <w:p w:rsidR="00000000" w:rsidDel="00000000" w:rsidP="00000000" w:rsidRDefault="00000000" w:rsidRPr="00000000" w14:paraId="0000002A">
      <w:pPr>
        <w:rPr>
          <w:b w:val="1"/>
          <w:sz w:val="24"/>
          <w:szCs w:val="24"/>
        </w:rPr>
      </w:pPr>
      <w:r w:rsidDel="00000000" w:rsidR="00000000" w:rsidRPr="00000000">
        <w:rPr>
          <w:b w:val="1"/>
          <w:sz w:val="24"/>
          <w:szCs w:val="24"/>
          <w:rtl w:val="0"/>
        </w:rPr>
        <w:t xml:space="preserve">Rationale</w:t>
      </w:r>
      <w:r w:rsidDel="00000000" w:rsidR="00000000" w:rsidRPr="00000000">
        <w:rPr>
          <w:rtl w:val="0"/>
        </w:rPr>
      </w:r>
    </w:p>
    <w:p w:rsidR="00000000" w:rsidDel="00000000" w:rsidP="00000000" w:rsidRDefault="00000000" w:rsidRPr="00000000" w14:paraId="0000002B">
      <w:pPr>
        <w:rPr>
          <w:sz w:val="24"/>
          <w:szCs w:val="24"/>
        </w:rPr>
      </w:pPr>
      <w:r w:rsidDel="00000000" w:rsidR="00000000" w:rsidRPr="00000000">
        <w:rPr>
          <w:rtl w:val="0"/>
        </w:rPr>
      </w:r>
    </w:p>
    <w:p w:rsidR="00000000" w:rsidDel="00000000" w:rsidP="00000000" w:rsidRDefault="00000000" w:rsidRPr="00000000" w14:paraId="0000002C">
      <w:pPr>
        <w:rPr>
          <w:sz w:val="24"/>
          <w:szCs w:val="24"/>
        </w:rPr>
      </w:pPr>
      <w:r w:rsidDel="00000000" w:rsidR="00000000" w:rsidRPr="00000000">
        <w:rPr>
          <w:sz w:val="24"/>
          <w:szCs w:val="24"/>
          <w:rtl w:val="0"/>
        </w:rPr>
        <w:t xml:space="preserve">In scoliosis, the spine develops in a curved shape, leading to distress and discomfort. An effective treatment for scoliosis is the use of a back brace, which helps to adjust the spine to a normal curve. For the best outcomes, patients are advised to wear their back brace for 18 hours each day, often over a period of several years. Adherence to the 18 hour treatment reduces the risk of needing subsequent back surgery from 48% to 28%. However, research has found that compliance can be poor, with one randomised controlled trial identifying that the mean time spent wearing a back brace is only around 12 hours per day. The gap between ideal adherence and actual adherence exists for many treatments, leading to worse outcomes. </w:t>
      </w:r>
    </w:p>
    <w:p w:rsidR="00000000" w:rsidDel="00000000" w:rsidP="00000000" w:rsidRDefault="00000000" w:rsidRPr="00000000" w14:paraId="0000002D">
      <w:pPr>
        <w:rPr>
          <w:sz w:val="24"/>
          <w:szCs w:val="24"/>
        </w:rPr>
      </w:pPr>
      <w:r w:rsidDel="00000000" w:rsidR="00000000" w:rsidRPr="00000000">
        <w:rPr>
          <w:rtl w:val="0"/>
        </w:rPr>
      </w:r>
    </w:p>
    <w:p w:rsidR="00000000" w:rsidDel="00000000" w:rsidP="00000000" w:rsidRDefault="00000000" w:rsidRPr="00000000" w14:paraId="0000002E">
      <w:pPr>
        <w:rPr>
          <w:sz w:val="24"/>
          <w:szCs w:val="24"/>
        </w:rPr>
      </w:pPr>
      <w:r w:rsidDel="00000000" w:rsidR="00000000" w:rsidRPr="00000000">
        <w:rPr>
          <w:sz w:val="24"/>
          <w:szCs w:val="24"/>
          <w:rtl w:val="0"/>
        </w:rPr>
        <w:t xml:space="preserve">One approach to improving adherence could be through the use of theory when developing an intervention. The MRC suggests that theory should be used to guide the development and implementation of interventions to improve health. </w:t>
      </w:r>
    </w:p>
    <w:p w:rsidR="00000000" w:rsidDel="00000000" w:rsidP="00000000" w:rsidRDefault="00000000" w:rsidRPr="00000000" w14:paraId="0000002F">
      <w:pPr>
        <w:rPr>
          <w:sz w:val="24"/>
          <w:szCs w:val="24"/>
        </w:rPr>
      </w:pPr>
      <w:r w:rsidDel="00000000" w:rsidR="00000000" w:rsidRPr="00000000">
        <w:rPr>
          <w:rtl w:val="0"/>
        </w:rPr>
      </w:r>
    </w:p>
    <w:p w:rsidR="00000000" w:rsidDel="00000000" w:rsidP="00000000" w:rsidRDefault="00000000" w:rsidRPr="00000000" w14:paraId="00000030">
      <w:pPr>
        <w:rPr>
          <w:sz w:val="24"/>
          <w:szCs w:val="24"/>
        </w:rPr>
      </w:pPr>
      <w:r w:rsidDel="00000000" w:rsidR="00000000" w:rsidRPr="00000000">
        <w:rPr>
          <w:sz w:val="24"/>
          <w:szCs w:val="24"/>
          <w:rtl w:val="0"/>
        </w:rPr>
        <w:t xml:space="preserve">Protection-Motivation Theory (PMT) has the potential to improve adherence to treatment. PMT proposes that health-related behaviour, like adherence to treatment, can be understood according to two broad themes - threat appraisal and coping appraisal. Threat appraisal considers how severe a threatening event is and how vulnerable an individual perceives themselves to be. Coping appraisal is the individual’s appraisal of their ability to respond to that threat. PMT holds that people are more likely to engage in healthy behaviour if the threat of harm is high and they are well equipped to cope with that threat. Conversely, where the perception of threat is low and a person’s perceived ability to cope with that threat is low then healthy behaviours are less likely to occur. </w:t>
      </w:r>
    </w:p>
    <w:p w:rsidR="00000000" w:rsidDel="00000000" w:rsidP="00000000" w:rsidRDefault="00000000" w:rsidRPr="00000000" w14:paraId="00000031">
      <w:pPr>
        <w:rPr>
          <w:sz w:val="24"/>
          <w:szCs w:val="24"/>
        </w:rPr>
      </w:pPr>
      <w:r w:rsidDel="00000000" w:rsidR="00000000" w:rsidRPr="00000000">
        <w:rPr>
          <w:rtl w:val="0"/>
        </w:rPr>
      </w:r>
    </w:p>
    <w:p w:rsidR="00000000" w:rsidDel="00000000" w:rsidP="00000000" w:rsidRDefault="00000000" w:rsidRPr="00000000" w14:paraId="00000032">
      <w:pPr>
        <w:rPr>
          <w:sz w:val="24"/>
          <w:szCs w:val="24"/>
        </w:rPr>
      </w:pPr>
      <w:r w:rsidDel="00000000" w:rsidR="00000000" w:rsidRPr="00000000">
        <w:rPr>
          <w:sz w:val="24"/>
          <w:szCs w:val="24"/>
          <w:rtl w:val="0"/>
        </w:rPr>
        <w:t xml:space="preserve">This scoping review will aim to look at the extent to which PMT has been used in the development of interventions to improve adherence to treatment.</w:t>
      </w:r>
      <w:r w:rsidDel="00000000" w:rsidR="00000000" w:rsidRPr="00000000">
        <w:rPr>
          <w:rtl w:val="0"/>
        </w:rPr>
      </w:r>
    </w:p>
    <w:p w:rsidR="00000000" w:rsidDel="00000000" w:rsidP="00000000" w:rsidRDefault="00000000" w:rsidRPr="00000000" w14:paraId="00000033">
      <w:pPr>
        <w:rPr>
          <w:sz w:val="24"/>
          <w:szCs w:val="24"/>
        </w:rPr>
      </w:pPr>
      <w:r w:rsidDel="00000000" w:rsidR="00000000" w:rsidRPr="00000000">
        <w:rPr>
          <w:rtl w:val="0"/>
        </w:rPr>
      </w:r>
    </w:p>
    <w:p w:rsidR="00000000" w:rsidDel="00000000" w:rsidP="00000000" w:rsidRDefault="00000000" w:rsidRPr="00000000" w14:paraId="00000034">
      <w:pPr>
        <w:rPr>
          <w:b w:val="1"/>
          <w:sz w:val="24"/>
          <w:szCs w:val="24"/>
        </w:rPr>
      </w:pPr>
      <w:r w:rsidDel="00000000" w:rsidR="00000000" w:rsidRPr="00000000">
        <w:rPr>
          <w:b w:val="1"/>
          <w:sz w:val="24"/>
          <w:szCs w:val="24"/>
          <w:rtl w:val="0"/>
        </w:rPr>
        <w:t xml:space="preserve">Aims and objectives</w:t>
      </w:r>
    </w:p>
    <w:p w:rsidR="00000000" w:rsidDel="00000000" w:rsidP="00000000" w:rsidRDefault="00000000" w:rsidRPr="00000000" w14:paraId="00000035">
      <w:pPr>
        <w:rPr>
          <w:sz w:val="24"/>
          <w:szCs w:val="24"/>
        </w:rPr>
      </w:pPr>
      <w:r w:rsidDel="00000000" w:rsidR="00000000" w:rsidRPr="00000000">
        <w:rPr>
          <w:rtl w:val="0"/>
        </w:rPr>
      </w:r>
    </w:p>
    <w:p w:rsidR="00000000" w:rsidDel="00000000" w:rsidP="00000000" w:rsidRDefault="00000000" w:rsidRPr="00000000" w14:paraId="00000036">
      <w:pPr>
        <w:rPr>
          <w:sz w:val="24"/>
          <w:szCs w:val="24"/>
        </w:rPr>
      </w:pPr>
      <w:r w:rsidDel="00000000" w:rsidR="00000000" w:rsidRPr="00000000">
        <w:rPr>
          <w:sz w:val="24"/>
          <w:szCs w:val="24"/>
          <w:rtl w:val="0"/>
        </w:rPr>
        <w:t xml:space="preserve">The aim of this review is to characterise the literature on the application of Protection-Motivation Theory to healthcare interventions aiming to change the behaviour of patients with a medical diagnosis.</w:t>
      </w:r>
    </w:p>
    <w:p w:rsidR="00000000" w:rsidDel="00000000" w:rsidP="00000000" w:rsidRDefault="00000000" w:rsidRPr="00000000" w14:paraId="00000037">
      <w:pPr>
        <w:rPr>
          <w:sz w:val="24"/>
          <w:szCs w:val="24"/>
        </w:rPr>
      </w:pPr>
      <w:r w:rsidDel="00000000" w:rsidR="00000000" w:rsidRPr="00000000">
        <w:rPr>
          <w:rtl w:val="0"/>
        </w:rPr>
      </w:r>
    </w:p>
    <w:p w:rsidR="00000000" w:rsidDel="00000000" w:rsidP="00000000" w:rsidRDefault="00000000" w:rsidRPr="00000000" w14:paraId="00000038">
      <w:pPr>
        <w:rPr>
          <w:sz w:val="24"/>
          <w:szCs w:val="24"/>
        </w:rPr>
      </w:pPr>
      <w:r w:rsidDel="00000000" w:rsidR="00000000" w:rsidRPr="00000000">
        <w:rPr>
          <w:sz w:val="24"/>
          <w:szCs w:val="24"/>
          <w:rtl w:val="0"/>
        </w:rPr>
        <w:t xml:space="preserve">The specific objectives are to:</w:t>
      </w:r>
    </w:p>
    <w:p w:rsidR="00000000" w:rsidDel="00000000" w:rsidP="00000000" w:rsidRDefault="00000000" w:rsidRPr="00000000" w14:paraId="00000039">
      <w:pPr>
        <w:rPr>
          <w:sz w:val="24"/>
          <w:szCs w:val="24"/>
        </w:rPr>
      </w:pPr>
      <w:r w:rsidDel="00000000" w:rsidR="00000000" w:rsidRPr="00000000">
        <w:rPr>
          <w:rtl w:val="0"/>
        </w:rPr>
      </w:r>
    </w:p>
    <w:p w:rsidR="00000000" w:rsidDel="00000000" w:rsidP="00000000" w:rsidRDefault="00000000" w:rsidRPr="00000000" w14:paraId="0000003A">
      <w:pPr>
        <w:numPr>
          <w:ilvl w:val="0"/>
          <w:numId w:val="1"/>
        </w:numPr>
        <w:ind w:left="720" w:hanging="360"/>
        <w:rPr>
          <w:sz w:val="24"/>
          <w:szCs w:val="24"/>
        </w:rPr>
      </w:pPr>
      <w:r w:rsidDel="00000000" w:rsidR="00000000" w:rsidRPr="00000000">
        <w:rPr>
          <w:sz w:val="24"/>
          <w:szCs w:val="24"/>
          <w:rtl w:val="0"/>
        </w:rPr>
        <w:t xml:space="preserve">Conduct systematic searches and identify studies on the application of PMT in patients with a medical diagnosis, where adherence will directly benefit the research participants.</w:t>
      </w:r>
    </w:p>
    <w:p w:rsidR="00000000" w:rsidDel="00000000" w:rsidP="00000000" w:rsidRDefault="00000000" w:rsidRPr="00000000" w14:paraId="0000003B">
      <w:pPr>
        <w:numPr>
          <w:ilvl w:val="0"/>
          <w:numId w:val="1"/>
        </w:numPr>
        <w:ind w:left="720" w:hanging="360"/>
        <w:rPr>
          <w:sz w:val="24"/>
          <w:szCs w:val="24"/>
        </w:rPr>
      </w:pPr>
      <w:r w:rsidDel="00000000" w:rsidR="00000000" w:rsidRPr="00000000">
        <w:rPr>
          <w:sz w:val="24"/>
          <w:szCs w:val="24"/>
          <w:rtl w:val="0"/>
        </w:rPr>
        <w:t xml:space="preserve">Extract data from eligible studies</w:t>
      </w:r>
    </w:p>
    <w:p w:rsidR="00000000" w:rsidDel="00000000" w:rsidP="00000000" w:rsidRDefault="00000000" w:rsidRPr="00000000" w14:paraId="0000003C">
      <w:pPr>
        <w:numPr>
          <w:ilvl w:val="0"/>
          <w:numId w:val="1"/>
        </w:numPr>
        <w:ind w:left="720" w:hanging="360"/>
        <w:rPr>
          <w:sz w:val="24"/>
          <w:szCs w:val="24"/>
        </w:rPr>
      </w:pPr>
      <w:r w:rsidDel="00000000" w:rsidR="00000000" w:rsidRPr="00000000">
        <w:rPr>
          <w:sz w:val="24"/>
          <w:szCs w:val="24"/>
          <w:rtl w:val="0"/>
        </w:rPr>
        <w:t xml:space="preserve">Produce narrative, tabular and graphical syntheses</w:t>
      </w:r>
    </w:p>
    <w:p w:rsidR="00000000" w:rsidDel="00000000" w:rsidP="00000000" w:rsidRDefault="00000000" w:rsidRPr="00000000" w14:paraId="0000003D">
      <w:pPr>
        <w:numPr>
          <w:ilvl w:val="0"/>
          <w:numId w:val="1"/>
        </w:numPr>
        <w:ind w:left="720" w:hanging="360"/>
        <w:rPr>
          <w:sz w:val="24"/>
          <w:szCs w:val="24"/>
        </w:rPr>
      </w:pPr>
      <w:r w:rsidDel="00000000" w:rsidR="00000000" w:rsidRPr="00000000">
        <w:rPr>
          <w:sz w:val="24"/>
          <w:szCs w:val="24"/>
          <w:rtl w:val="0"/>
        </w:rPr>
        <w:t xml:space="preserve">Conduct a gaps analysis showing research priorities</w:t>
      </w:r>
    </w:p>
    <w:p w:rsidR="00000000" w:rsidDel="00000000" w:rsidP="00000000" w:rsidRDefault="00000000" w:rsidRPr="00000000" w14:paraId="0000003E">
      <w:pPr>
        <w:rPr>
          <w:sz w:val="24"/>
          <w:szCs w:val="24"/>
        </w:rPr>
      </w:pPr>
      <w:r w:rsidDel="00000000" w:rsidR="00000000" w:rsidRPr="00000000">
        <w:rPr>
          <w:rtl w:val="0"/>
        </w:rPr>
      </w:r>
    </w:p>
    <w:p w:rsidR="00000000" w:rsidDel="00000000" w:rsidP="00000000" w:rsidRDefault="00000000" w:rsidRPr="00000000" w14:paraId="0000003F">
      <w:pPr>
        <w:rPr>
          <w:sz w:val="24"/>
          <w:szCs w:val="24"/>
        </w:rPr>
      </w:pPr>
      <w:r w:rsidDel="00000000" w:rsidR="00000000" w:rsidRPr="00000000">
        <w:rPr>
          <w:rtl w:val="0"/>
        </w:rPr>
      </w:r>
    </w:p>
    <w:p w:rsidR="00000000" w:rsidDel="00000000" w:rsidP="00000000" w:rsidRDefault="00000000" w:rsidRPr="00000000" w14:paraId="00000040">
      <w:pPr>
        <w:rPr>
          <w:sz w:val="24"/>
          <w:szCs w:val="24"/>
        </w:rPr>
      </w:pPr>
      <w:r w:rsidDel="00000000" w:rsidR="00000000" w:rsidRPr="00000000">
        <w:rPr>
          <w:b w:val="1"/>
          <w:sz w:val="24"/>
          <w:szCs w:val="24"/>
          <w:rtl w:val="0"/>
        </w:rPr>
        <w:t xml:space="preserve">METHODS</w:t>
      </w:r>
      <w:r w:rsidDel="00000000" w:rsidR="00000000" w:rsidRPr="00000000">
        <w:rPr>
          <w:rtl w:val="0"/>
        </w:rPr>
      </w:r>
    </w:p>
    <w:p w:rsidR="00000000" w:rsidDel="00000000" w:rsidP="00000000" w:rsidRDefault="00000000" w:rsidRPr="00000000" w14:paraId="00000041">
      <w:pPr>
        <w:rPr>
          <w:sz w:val="24"/>
          <w:szCs w:val="24"/>
        </w:rPr>
      </w:pPr>
      <w:r w:rsidDel="00000000" w:rsidR="00000000" w:rsidRPr="00000000">
        <w:rPr>
          <w:rtl w:val="0"/>
        </w:rPr>
      </w:r>
    </w:p>
    <w:p w:rsidR="00000000" w:rsidDel="00000000" w:rsidP="00000000" w:rsidRDefault="00000000" w:rsidRPr="00000000" w14:paraId="00000042">
      <w:pPr>
        <w:rPr>
          <w:sz w:val="24"/>
          <w:szCs w:val="24"/>
          <w:highlight w:val="yellow"/>
        </w:rPr>
      </w:pPr>
      <w:r w:rsidDel="00000000" w:rsidR="00000000" w:rsidRPr="00000000">
        <w:rPr>
          <w:b w:val="1"/>
          <w:sz w:val="24"/>
          <w:szCs w:val="24"/>
          <w:rtl w:val="0"/>
        </w:rPr>
        <w:t xml:space="preserve">Eligibility Criteria </w:t>
      </w:r>
      <w:r w:rsidDel="00000000" w:rsidR="00000000" w:rsidRPr="00000000">
        <w:rPr>
          <w:rtl w:val="0"/>
        </w:rPr>
      </w:r>
    </w:p>
    <w:p w:rsidR="00000000" w:rsidDel="00000000" w:rsidP="00000000" w:rsidRDefault="00000000" w:rsidRPr="00000000" w14:paraId="00000043">
      <w:pPr>
        <w:rPr>
          <w:sz w:val="24"/>
          <w:szCs w:val="24"/>
        </w:rPr>
      </w:pPr>
      <w:r w:rsidDel="00000000" w:rsidR="00000000" w:rsidRPr="00000000">
        <w:rPr>
          <w:rtl w:val="0"/>
        </w:rPr>
      </w:r>
    </w:p>
    <w:p w:rsidR="00000000" w:rsidDel="00000000" w:rsidP="00000000" w:rsidRDefault="00000000" w:rsidRPr="00000000" w14:paraId="00000044">
      <w:pPr>
        <w:rPr>
          <w:sz w:val="24"/>
          <w:szCs w:val="24"/>
        </w:rPr>
      </w:pPr>
      <w:r w:rsidDel="00000000" w:rsidR="00000000" w:rsidRPr="00000000">
        <w:rPr>
          <w:sz w:val="24"/>
          <w:szCs w:val="24"/>
          <w:rtl w:val="0"/>
        </w:rPr>
        <w:t xml:space="preserve">Population: </w:t>
      </w:r>
    </w:p>
    <w:p w:rsidR="00000000" w:rsidDel="00000000" w:rsidP="00000000" w:rsidRDefault="00000000" w:rsidRPr="00000000" w14:paraId="00000045">
      <w:pPr>
        <w:ind w:left="720" w:firstLine="0"/>
        <w:rPr>
          <w:i w:val="1"/>
          <w:sz w:val="24"/>
          <w:szCs w:val="24"/>
        </w:rPr>
      </w:pPr>
      <w:r w:rsidDel="00000000" w:rsidR="00000000" w:rsidRPr="00000000">
        <w:rPr>
          <w:i w:val="1"/>
          <w:sz w:val="24"/>
          <w:szCs w:val="24"/>
          <w:rtl w:val="0"/>
        </w:rPr>
        <w:t xml:space="preserve">Included</w:t>
      </w:r>
    </w:p>
    <w:p w:rsidR="00000000" w:rsidDel="00000000" w:rsidP="00000000" w:rsidRDefault="00000000" w:rsidRPr="00000000" w14:paraId="00000046">
      <w:pPr>
        <w:ind w:left="720" w:firstLine="720"/>
        <w:rPr>
          <w:sz w:val="24"/>
          <w:szCs w:val="24"/>
        </w:rPr>
      </w:pPr>
      <w:r w:rsidDel="00000000" w:rsidR="00000000" w:rsidRPr="00000000">
        <w:rPr>
          <w:sz w:val="24"/>
          <w:szCs w:val="24"/>
          <w:rtl w:val="0"/>
        </w:rPr>
        <w:t xml:space="preserve">Clinical populations including diabetes and pregnancy.</w:t>
      </w:r>
    </w:p>
    <w:p w:rsidR="00000000" w:rsidDel="00000000" w:rsidP="00000000" w:rsidRDefault="00000000" w:rsidRPr="00000000" w14:paraId="00000047">
      <w:pPr>
        <w:ind w:left="720" w:firstLine="720"/>
        <w:rPr>
          <w:sz w:val="24"/>
          <w:szCs w:val="24"/>
        </w:rPr>
      </w:pPr>
      <w:r w:rsidDel="00000000" w:rsidR="00000000" w:rsidRPr="00000000">
        <w:rPr>
          <w:sz w:val="24"/>
          <w:szCs w:val="24"/>
          <w:rtl w:val="0"/>
        </w:rPr>
        <w:t xml:space="preserve">Risk of condition progression (not risk of new diagnosis)</w:t>
      </w:r>
    </w:p>
    <w:p w:rsidR="00000000" w:rsidDel="00000000" w:rsidP="00000000" w:rsidRDefault="00000000" w:rsidRPr="00000000" w14:paraId="00000048">
      <w:pPr>
        <w:ind w:left="720" w:firstLine="0"/>
        <w:rPr>
          <w:sz w:val="24"/>
          <w:szCs w:val="24"/>
        </w:rPr>
      </w:pPr>
      <w:r w:rsidDel="00000000" w:rsidR="00000000" w:rsidRPr="00000000">
        <w:rPr>
          <w:rtl w:val="0"/>
        </w:rPr>
      </w:r>
    </w:p>
    <w:p w:rsidR="00000000" w:rsidDel="00000000" w:rsidP="00000000" w:rsidRDefault="00000000" w:rsidRPr="00000000" w14:paraId="00000049">
      <w:pPr>
        <w:ind w:left="720" w:firstLine="0"/>
        <w:rPr>
          <w:i w:val="1"/>
          <w:sz w:val="24"/>
          <w:szCs w:val="24"/>
        </w:rPr>
      </w:pPr>
      <w:r w:rsidDel="00000000" w:rsidR="00000000" w:rsidRPr="00000000">
        <w:rPr>
          <w:i w:val="1"/>
          <w:sz w:val="24"/>
          <w:szCs w:val="24"/>
          <w:rtl w:val="0"/>
        </w:rPr>
        <w:t xml:space="preserve">Excluded</w:t>
      </w:r>
    </w:p>
    <w:p w:rsidR="00000000" w:rsidDel="00000000" w:rsidP="00000000" w:rsidRDefault="00000000" w:rsidRPr="00000000" w14:paraId="0000004A">
      <w:pPr>
        <w:ind w:left="1440" w:firstLine="0"/>
        <w:rPr>
          <w:sz w:val="24"/>
          <w:szCs w:val="24"/>
        </w:rPr>
      </w:pPr>
      <w:r w:rsidDel="00000000" w:rsidR="00000000" w:rsidRPr="00000000">
        <w:rPr>
          <w:sz w:val="24"/>
          <w:szCs w:val="24"/>
          <w:rtl w:val="0"/>
        </w:rPr>
        <w:t xml:space="preserve">Non-clinical populations (e.g. university students, disease/condition free healthy individuals)</w:t>
      </w:r>
    </w:p>
    <w:p w:rsidR="00000000" w:rsidDel="00000000" w:rsidP="00000000" w:rsidRDefault="00000000" w:rsidRPr="00000000" w14:paraId="0000004B">
      <w:pPr>
        <w:ind w:left="1440" w:firstLine="0"/>
        <w:rPr>
          <w:sz w:val="24"/>
          <w:szCs w:val="24"/>
        </w:rPr>
      </w:pPr>
      <w:r w:rsidDel="00000000" w:rsidR="00000000" w:rsidRPr="00000000">
        <w:rPr>
          <w:sz w:val="24"/>
          <w:szCs w:val="24"/>
          <w:rtl w:val="0"/>
        </w:rPr>
        <w:t xml:space="preserve">Currently disease free but at high risk of developing conditions (smokers, obesity)</w:t>
      </w:r>
      <w:r w:rsidDel="00000000" w:rsidR="00000000" w:rsidRPr="00000000">
        <w:rPr>
          <w:rtl w:val="0"/>
        </w:rPr>
      </w:r>
    </w:p>
    <w:p w:rsidR="00000000" w:rsidDel="00000000" w:rsidP="00000000" w:rsidRDefault="00000000" w:rsidRPr="00000000" w14:paraId="0000004C">
      <w:pPr>
        <w:rPr>
          <w:sz w:val="24"/>
          <w:szCs w:val="24"/>
        </w:rPr>
      </w:pPr>
      <w:r w:rsidDel="00000000" w:rsidR="00000000" w:rsidRPr="00000000">
        <w:rPr>
          <w:rtl w:val="0"/>
        </w:rPr>
      </w:r>
    </w:p>
    <w:p w:rsidR="00000000" w:rsidDel="00000000" w:rsidP="00000000" w:rsidRDefault="00000000" w:rsidRPr="00000000" w14:paraId="0000004D">
      <w:pPr>
        <w:rPr>
          <w:sz w:val="24"/>
          <w:szCs w:val="24"/>
        </w:rPr>
      </w:pPr>
      <w:r w:rsidDel="00000000" w:rsidR="00000000" w:rsidRPr="00000000">
        <w:rPr>
          <w:sz w:val="24"/>
          <w:szCs w:val="24"/>
          <w:rtl w:val="0"/>
        </w:rPr>
        <w:t xml:space="preserve">Context</w:t>
      </w:r>
    </w:p>
    <w:p w:rsidR="00000000" w:rsidDel="00000000" w:rsidP="00000000" w:rsidRDefault="00000000" w:rsidRPr="00000000" w14:paraId="0000004E">
      <w:pPr>
        <w:ind w:firstLine="720"/>
        <w:rPr>
          <w:i w:val="1"/>
          <w:sz w:val="24"/>
          <w:szCs w:val="24"/>
        </w:rPr>
      </w:pPr>
      <w:r w:rsidDel="00000000" w:rsidR="00000000" w:rsidRPr="00000000">
        <w:rPr>
          <w:i w:val="1"/>
          <w:sz w:val="24"/>
          <w:szCs w:val="24"/>
          <w:rtl w:val="0"/>
        </w:rPr>
        <w:t xml:space="preserve">Included</w:t>
      </w:r>
    </w:p>
    <w:p w:rsidR="00000000" w:rsidDel="00000000" w:rsidP="00000000" w:rsidRDefault="00000000" w:rsidRPr="00000000" w14:paraId="0000004F">
      <w:pPr>
        <w:ind w:left="1440" w:firstLine="0"/>
        <w:rPr>
          <w:sz w:val="24"/>
          <w:szCs w:val="24"/>
        </w:rPr>
      </w:pPr>
      <w:r w:rsidDel="00000000" w:rsidR="00000000" w:rsidRPr="00000000">
        <w:rPr>
          <w:sz w:val="24"/>
          <w:szCs w:val="24"/>
          <w:rtl w:val="0"/>
        </w:rPr>
        <w:t xml:space="preserve">Adherence outcome must directly affect research participants </w:t>
      </w:r>
    </w:p>
    <w:p w:rsidR="00000000" w:rsidDel="00000000" w:rsidP="00000000" w:rsidRDefault="00000000" w:rsidRPr="00000000" w14:paraId="00000050">
      <w:pPr>
        <w:rPr>
          <w:sz w:val="24"/>
          <w:szCs w:val="24"/>
        </w:rPr>
      </w:pPr>
      <w:r w:rsidDel="00000000" w:rsidR="00000000" w:rsidRPr="00000000">
        <w:rPr>
          <w:rtl w:val="0"/>
        </w:rPr>
      </w:r>
    </w:p>
    <w:p w:rsidR="00000000" w:rsidDel="00000000" w:rsidP="00000000" w:rsidRDefault="00000000" w:rsidRPr="00000000" w14:paraId="00000051">
      <w:pPr>
        <w:ind w:firstLine="720"/>
        <w:rPr>
          <w:i w:val="1"/>
          <w:sz w:val="24"/>
          <w:szCs w:val="24"/>
        </w:rPr>
      </w:pPr>
      <w:r w:rsidDel="00000000" w:rsidR="00000000" w:rsidRPr="00000000">
        <w:rPr>
          <w:i w:val="1"/>
          <w:sz w:val="24"/>
          <w:szCs w:val="24"/>
          <w:rtl w:val="0"/>
        </w:rPr>
        <w:t xml:space="preserve">Excluded</w:t>
      </w:r>
    </w:p>
    <w:p w:rsidR="00000000" w:rsidDel="00000000" w:rsidP="00000000" w:rsidRDefault="00000000" w:rsidRPr="00000000" w14:paraId="00000052">
      <w:pPr>
        <w:ind w:left="1440" w:firstLine="0"/>
        <w:rPr>
          <w:sz w:val="24"/>
          <w:szCs w:val="24"/>
        </w:rPr>
      </w:pPr>
      <w:r w:rsidDel="00000000" w:rsidR="00000000" w:rsidRPr="00000000">
        <w:rPr>
          <w:sz w:val="24"/>
          <w:szCs w:val="24"/>
          <w:rtl w:val="0"/>
        </w:rPr>
        <w:t xml:space="preserve">Outcome of intervention does not directly benefit participant (i.e. exclude intervention to promote adherence of condom use in HIV+ve patients)</w:t>
      </w:r>
    </w:p>
    <w:p w:rsidR="00000000" w:rsidDel="00000000" w:rsidP="00000000" w:rsidRDefault="00000000" w:rsidRPr="00000000" w14:paraId="00000053">
      <w:pPr>
        <w:rPr>
          <w:sz w:val="24"/>
          <w:szCs w:val="24"/>
        </w:rPr>
      </w:pPr>
      <w:r w:rsidDel="00000000" w:rsidR="00000000" w:rsidRPr="00000000">
        <w:rPr>
          <w:rtl w:val="0"/>
        </w:rPr>
      </w:r>
    </w:p>
    <w:p w:rsidR="00000000" w:rsidDel="00000000" w:rsidP="00000000" w:rsidRDefault="00000000" w:rsidRPr="00000000" w14:paraId="00000054">
      <w:pPr>
        <w:rPr>
          <w:sz w:val="24"/>
          <w:szCs w:val="24"/>
        </w:rPr>
      </w:pPr>
      <w:r w:rsidDel="00000000" w:rsidR="00000000" w:rsidRPr="00000000">
        <w:rPr>
          <w:sz w:val="24"/>
          <w:szCs w:val="24"/>
          <w:rtl w:val="0"/>
        </w:rPr>
        <w:t xml:space="preserve">Concept</w:t>
      </w:r>
    </w:p>
    <w:p w:rsidR="00000000" w:rsidDel="00000000" w:rsidP="00000000" w:rsidRDefault="00000000" w:rsidRPr="00000000" w14:paraId="00000055">
      <w:pPr>
        <w:ind w:firstLine="720"/>
        <w:rPr>
          <w:i w:val="1"/>
          <w:sz w:val="24"/>
          <w:szCs w:val="24"/>
        </w:rPr>
      </w:pPr>
      <w:r w:rsidDel="00000000" w:rsidR="00000000" w:rsidRPr="00000000">
        <w:rPr>
          <w:i w:val="1"/>
          <w:sz w:val="24"/>
          <w:szCs w:val="24"/>
          <w:rtl w:val="0"/>
        </w:rPr>
        <w:t xml:space="preserve">Included</w:t>
      </w:r>
    </w:p>
    <w:p w:rsidR="00000000" w:rsidDel="00000000" w:rsidP="00000000" w:rsidRDefault="00000000" w:rsidRPr="00000000" w14:paraId="00000056">
      <w:pPr>
        <w:ind w:left="1440" w:firstLine="0"/>
        <w:rPr>
          <w:sz w:val="24"/>
          <w:szCs w:val="24"/>
        </w:rPr>
      </w:pPr>
      <w:r w:rsidDel="00000000" w:rsidR="00000000" w:rsidRPr="00000000">
        <w:rPr>
          <w:sz w:val="24"/>
          <w:szCs w:val="24"/>
          <w:rtl w:val="0"/>
        </w:rPr>
        <w:t xml:space="preserve">Healthcare delivered interventions and support / adjunctive interventions for clinical populations (e.g. adherence support)</w:t>
      </w:r>
    </w:p>
    <w:p w:rsidR="00000000" w:rsidDel="00000000" w:rsidP="00000000" w:rsidRDefault="00000000" w:rsidRPr="00000000" w14:paraId="00000057">
      <w:pPr>
        <w:ind w:left="1440" w:firstLine="0"/>
        <w:rPr>
          <w:sz w:val="24"/>
          <w:szCs w:val="24"/>
          <w:highlight w:val="yellow"/>
        </w:rPr>
      </w:pPr>
      <w:r w:rsidDel="00000000" w:rsidR="00000000" w:rsidRPr="00000000">
        <w:rPr>
          <w:sz w:val="24"/>
          <w:szCs w:val="24"/>
          <w:rtl w:val="0"/>
        </w:rPr>
        <w:t xml:space="preserve">Smoking cessation in a clinical population (e.g. TB)</w:t>
      </w:r>
      <w:r w:rsidDel="00000000" w:rsidR="00000000" w:rsidRPr="00000000">
        <w:rPr>
          <w:rtl w:val="0"/>
        </w:rPr>
      </w:r>
    </w:p>
    <w:p w:rsidR="00000000" w:rsidDel="00000000" w:rsidP="00000000" w:rsidRDefault="00000000" w:rsidRPr="00000000" w14:paraId="00000058">
      <w:pPr>
        <w:rPr>
          <w:sz w:val="24"/>
          <w:szCs w:val="24"/>
        </w:rPr>
      </w:pPr>
      <w:r w:rsidDel="00000000" w:rsidR="00000000" w:rsidRPr="00000000">
        <w:rPr>
          <w:rtl w:val="0"/>
        </w:rPr>
      </w:r>
    </w:p>
    <w:p w:rsidR="00000000" w:rsidDel="00000000" w:rsidP="00000000" w:rsidRDefault="00000000" w:rsidRPr="00000000" w14:paraId="00000059">
      <w:pPr>
        <w:ind w:firstLine="720"/>
        <w:rPr>
          <w:sz w:val="24"/>
          <w:szCs w:val="24"/>
        </w:rPr>
      </w:pPr>
      <w:r w:rsidDel="00000000" w:rsidR="00000000" w:rsidRPr="00000000">
        <w:rPr>
          <w:i w:val="1"/>
          <w:sz w:val="24"/>
          <w:szCs w:val="24"/>
          <w:rtl w:val="0"/>
        </w:rPr>
        <w:t xml:space="preserve">Excluded</w:t>
      </w:r>
      <w:r w:rsidDel="00000000" w:rsidR="00000000" w:rsidRPr="00000000">
        <w:rPr>
          <w:rtl w:val="0"/>
        </w:rPr>
      </w:r>
    </w:p>
    <w:p w:rsidR="00000000" w:rsidDel="00000000" w:rsidP="00000000" w:rsidRDefault="00000000" w:rsidRPr="00000000" w14:paraId="0000005A">
      <w:pPr>
        <w:ind w:left="1440" w:firstLine="0"/>
        <w:rPr>
          <w:sz w:val="24"/>
          <w:szCs w:val="24"/>
          <w:highlight w:val="yellow"/>
        </w:rPr>
      </w:pPr>
      <w:r w:rsidDel="00000000" w:rsidR="00000000" w:rsidRPr="00000000">
        <w:rPr>
          <w:sz w:val="24"/>
          <w:szCs w:val="24"/>
          <w:rtl w:val="0"/>
        </w:rPr>
        <w:t xml:space="preserve">Preventive interventions (e.g. vaccine hesitancy, smoking cessation, breast screening behaviour etc)</w:t>
      </w:r>
      <w:r w:rsidDel="00000000" w:rsidR="00000000" w:rsidRPr="00000000">
        <w:rPr>
          <w:rtl w:val="0"/>
        </w:rPr>
      </w:r>
    </w:p>
    <w:p w:rsidR="00000000" w:rsidDel="00000000" w:rsidP="00000000" w:rsidRDefault="00000000" w:rsidRPr="00000000" w14:paraId="0000005B">
      <w:pPr>
        <w:rPr>
          <w:sz w:val="24"/>
          <w:szCs w:val="24"/>
        </w:rPr>
      </w:pPr>
      <w:r w:rsidDel="00000000" w:rsidR="00000000" w:rsidRPr="00000000">
        <w:rPr>
          <w:rtl w:val="0"/>
        </w:rPr>
      </w:r>
    </w:p>
    <w:p w:rsidR="00000000" w:rsidDel="00000000" w:rsidP="00000000" w:rsidRDefault="00000000" w:rsidRPr="00000000" w14:paraId="0000005C">
      <w:pPr>
        <w:rPr>
          <w:b w:val="1"/>
          <w:sz w:val="24"/>
          <w:szCs w:val="24"/>
        </w:rPr>
      </w:pPr>
      <w:r w:rsidDel="00000000" w:rsidR="00000000" w:rsidRPr="00000000">
        <w:rPr>
          <w:b w:val="1"/>
          <w:sz w:val="24"/>
          <w:szCs w:val="24"/>
          <w:rtl w:val="0"/>
        </w:rPr>
        <w:t xml:space="preserve">Search Strategy</w:t>
      </w:r>
      <w:r w:rsidDel="00000000" w:rsidR="00000000" w:rsidRPr="00000000">
        <w:rPr>
          <w:rtl w:val="0"/>
        </w:rPr>
      </w:r>
    </w:p>
    <w:p w:rsidR="00000000" w:rsidDel="00000000" w:rsidP="00000000" w:rsidRDefault="00000000" w:rsidRPr="00000000" w14:paraId="0000005D">
      <w:pPr>
        <w:rPr>
          <w:color w:val="333333"/>
          <w:sz w:val="24"/>
          <w:szCs w:val="24"/>
        </w:rPr>
      </w:pPr>
      <w:r w:rsidDel="00000000" w:rsidR="00000000" w:rsidRPr="00000000">
        <w:rPr>
          <w:color w:val="333333"/>
          <w:sz w:val="24"/>
          <w:szCs w:val="24"/>
          <w:rtl w:val="0"/>
        </w:rPr>
        <w:t xml:space="preserve">MEDLINE, PsycINFO, and Embase (via Ovid) will be searched to identify relevant literature using the search strategy below. Language will be limited to English but there will be no restriction on publication period.</w:t>
      </w:r>
    </w:p>
    <w:p w:rsidR="00000000" w:rsidDel="00000000" w:rsidP="00000000" w:rsidRDefault="00000000" w:rsidRPr="00000000" w14:paraId="0000005E">
      <w:pPr>
        <w:rPr>
          <w:color w:val="333333"/>
          <w:sz w:val="24"/>
          <w:szCs w:val="24"/>
        </w:rPr>
      </w:pPr>
      <w:r w:rsidDel="00000000" w:rsidR="00000000" w:rsidRPr="00000000">
        <w:rPr>
          <w:rtl w:val="0"/>
        </w:rPr>
      </w:r>
    </w:p>
    <w:p w:rsidR="00000000" w:rsidDel="00000000" w:rsidP="00000000" w:rsidRDefault="00000000" w:rsidRPr="00000000" w14:paraId="0000005F">
      <w:pPr>
        <w:rPr>
          <w:color w:val="333333"/>
          <w:sz w:val="24"/>
          <w:szCs w:val="24"/>
        </w:rPr>
      </w:pPr>
      <w:r w:rsidDel="00000000" w:rsidR="00000000" w:rsidRPr="00000000">
        <w:rPr>
          <w:color w:val="333333"/>
          <w:sz w:val="24"/>
          <w:szCs w:val="24"/>
          <w:rtl w:val="0"/>
        </w:rPr>
        <w:t xml:space="preserve">A search for grey literature, defined as literature not indexed by a bibliographic database, will be carried out in Google Scholar. The first 200 relevant references will be screened as recommended in the literature </w:t>
      </w:r>
      <w:hyperlink r:id="rId6">
        <w:r w:rsidDel="00000000" w:rsidR="00000000" w:rsidRPr="00000000">
          <w:rPr>
            <w:b w:val="0"/>
            <w:color w:val="000000"/>
            <w:sz w:val="24"/>
            <w:szCs w:val="24"/>
            <w:u w:val="none"/>
            <w:rtl w:val="0"/>
          </w:rPr>
          <w:t xml:space="preserve">(1)</w:t>
        </w:r>
      </w:hyperlink>
      <w:r w:rsidDel="00000000" w:rsidR="00000000" w:rsidRPr="00000000">
        <w:rPr>
          <w:color w:val="333333"/>
          <w:sz w:val="24"/>
          <w:szCs w:val="24"/>
          <w:rtl w:val="0"/>
        </w:rPr>
        <w:t xml:space="preserve"> </w:t>
      </w:r>
    </w:p>
    <w:p w:rsidR="00000000" w:rsidDel="00000000" w:rsidP="00000000" w:rsidRDefault="00000000" w:rsidRPr="00000000" w14:paraId="00000060">
      <w:pPr>
        <w:rPr>
          <w:color w:val="333333"/>
          <w:sz w:val="24"/>
          <w:szCs w:val="24"/>
        </w:rPr>
      </w:pPr>
      <w:r w:rsidDel="00000000" w:rsidR="00000000" w:rsidRPr="00000000">
        <w:rPr>
          <w:rtl w:val="0"/>
        </w:rPr>
      </w:r>
    </w:p>
    <w:p w:rsidR="00000000" w:rsidDel="00000000" w:rsidP="00000000" w:rsidRDefault="00000000" w:rsidRPr="00000000" w14:paraId="00000061">
      <w:pPr>
        <w:rPr>
          <w:b w:val="1"/>
          <w:color w:val="333333"/>
          <w:sz w:val="24"/>
          <w:szCs w:val="24"/>
        </w:rPr>
      </w:pPr>
      <w:r w:rsidDel="00000000" w:rsidR="00000000" w:rsidRPr="00000000">
        <w:rPr>
          <w:b w:val="1"/>
          <w:color w:val="333333"/>
          <w:sz w:val="24"/>
          <w:szCs w:val="24"/>
          <w:rtl w:val="0"/>
        </w:rPr>
        <w:t xml:space="preserve">Search terms</w:t>
      </w:r>
    </w:p>
    <w:p w:rsidR="00000000" w:rsidDel="00000000" w:rsidP="00000000" w:rsidRDefault="00000000" w:rsidRPr="00000000" w14:paraId="00000062">
      <w:pPr>
        <w:rPr>
          <w:sz w:val="24"/>
          <w:szCs w:val="24"/>
        </w:rPr>
      </w:pPr>
      <w:r w:rsidDel="00000000" w:rsidR="00000000" w:rsidRPr="00000000">
        <w:rPr>
          <w:sz w:val="24"/>
          <w:szCs w:val="24"/>
          <w:rtl w:val="0"/>
        </w:rPr>
        <w:t xml:space="preserve">Single search string:</w:t>
      </w:r>
    </w:p>
    <w:p w:rsidR="00000000" w:rsidDel="00000000" w:rsidP="00000000" w:rsidRDefault="00000000" w:rsidRPr="00000000" w14:paraId="00000063">
      <w:pPr>
        <w:numPr>
          <w:ilvl w:val="0"/>
          <w:numId w:val="4"/>
        </w:numPr>
        <w:ind w:left="720" w:hanging="360"/>
        <w:rPr>
          <w:sz w:val="24"/>
          <w:szCs w:val="24"/>
        </w:rPr>
      </w:pPr>
      <w:r w:rsidDel="00000000" w:rsidR="00000000" w:rsidRPr="00000000">
        <w:rPr>
          <w:sz w:val="24"/>
          <w:szCs w:val="24"/>
          <w:rtl w:val="0"/>
        </w:rPr>
        <w:t xml:space="preserve">Protection Motivation Theory.mp.</w:t>
      </w:r>
    </w:p>
    <w:p w:rsidR="00000000" w:rsidDel="00000000" w:rsidP="00000000" w:rsidRDefault="00000000" w:rsidRPr="00000000" w14:paraId="00000064">
      <w:pPr>
        <w:rPr>
          <w:sz w:val="24"/>
          <w:szCs w:val="24"/>
        </w:rPr>
      </w:pPr>
      <w:r w:rsidDel="00000000" w:rsidR="00000000" w:rsidRPr="00000000">
        <w:rPr>
          <w:rtl w:val="0"/>
        </w:rPr>
      </w:r>
    </w:p>
    <w:p w:rsidR="00000000" w:rsidDel="00000000" w:rsidP="00000000" w:rsidRDefault="00000000" w:rsidRPr="00000000" w14:paraId="00000065">
      <w:pPr>
        <w:rPr>
          <w:sz w:val="24"/>
          <w:szCs w:val="24"/>
        </w:rPr>
      </w:pPr>
      <w:r w:rsidDel="00000000" w:rsidR="00000000" w:rsidRPr="00000000">
        <w:rPr>
          <w:sz w:val="24"/>
          <w:szCs w:val="24"/>
          <w:rtl w:val="0"/>
        </w:rPr>
        <w:t xml:space="preserve">Controlled vocabulary search:</w:t>
      </w:r>
    </w:p>
    <w:p w:rsidR="00000000" w:rsidDel="00000000" w:rsidP="00000000" w:rsidRDefault="00000000" w:rsidRPr="00000000" w14:paraId="00000066">
      <w:pPr>
        <w:numPr>
          <w:ilvl w:val="0"/>
          <w:numId w:val="3"/>
        </w:numPr>
        <w:ind w:left="720" w:hanging="360"/>
        <w:rPr>
          <w:sz w:val="24"/>
          <w:szCs w:val="24"/>
        </w:rPr>
      </w:pPr>
      <w:r w:rsidDel="00000000" w:rsidR="00000000" w:rsidRPr="00000000">
        <w:rPr>
          <w:sz w:val="24"/>
          <w:szCs w:val="24"/>
          <w:rtl w:val="0"/>
        </w:rPr>
        <w:t xml:space="preserve">Protection motivation theory.mp.</w:t>
      </w:r>
    </w:p>
    <w:p w:rsidR="00000000" w:rsidDel="00000000" w:rsidP="00000000" w:rsidRDefault="00000000" w:rsidRPr="00000000" w14:paraId="00000067">
      <w:pPr>
        <w:numPr>
          <w:ilvl w:val="0"/>
          <w:numId w:val="3"/>
        </w:numPr>
        <w:ind w:left="720" w:hanging="360"/>
        <w:rPr>
          <w:sz w:val="24"/>
          <w:szCs w:val="24"/>
        </w:rPr>
      </w:pPr>
      <w:r w:rsidDel="00000000" w:rsidR="00000000" w:rsidRPr="00000000">
        <w:rPr>
          <w:sz w:val="24"/>
          <w:szCs w:val="24"/>
          <w:rtl w:val="0"/>
        </w:rPr>
        <w:t xml:space="preserve">Exp Rehabilitation/</w:t>
      </w:r>
    </w:p>
    <w:p w:rsidR="00000000" w:rsidDel="00000000" w:rsidP="00000000" w:rsidRDefault="00000000" w:rsidRPr="00000000" w14:paraId="00000068">
      <w:pPr>
        <w:numPr>
          <w:ilvl w:val="0"/>
          <w:numId w:val="3"/>
        </w:numPr>
        <w:ind w:left="720" w:hanging="360"/>
        <w:rPr>
          <w:sz w:val="24"/>
          <w:szCs w:val="24"/>
        </w:rPr>
      </w:pPr>
      <w:r w:rsidDel="00000000" w:rsidR="00000000" w:rsidRPr="00000000">
        <w:rPr>
          <w:sz w:val="24"/>
          <w:szCs w:val="24"/>
          <w:rtl w:val="0"/>
        </w:rPr>
        <w:t xml:space="preserve">Exp Surgery/</w:t>
      </w:r>
    </w:p>
    <w:p w:rsidR="00000000" w:rsidDel="00000000" w:rsidP="00000000" w:rsidRDefault="00000000" w:rsidRPr="00000000" w14:paraId="00000069">
      <w:pPr>
        <w:numPr>
          <w:ilvl w:val="0"/>
          <w:numId w:val="3"/>
        </w:numPr>
        <w:ind w:left="720" w:hanging="360"/>
        <w:rPr>
          <w:sz w:val="24"/>
          <w:szCs w:val="24"/>
        </w:rPr>
      </w:pPr>
      <w:r w:rsidDel="00000000" w:rsidR="00000000" w:rsidRPr="00000000">
        <w:rPr>
          <w:sz w:val="24"/>
          <w:szCs w:val="24"/>
          <w:rtl w:val="0"/>
        </w:rPr>
        <w:t xml:space="preserve">2 or 3</w:t>
      </w:r>
    </w:p>
    <w:p w:rsidR="00000000" w:rsidDel="00000000" w:rsidP="00000000" w:rsidRDefault="00000000" w:rsidRPr="00000000" w14:paraId="0000006A">
      <w:pPr>
        <w:numPr>
          <w:ilvl w:val="0"/>
          <w:numId w:val="3"/>
        </w:numPr>
        <w:ind w:left="720" w:hanging="360"/>
        <w:rPr>
          <w:sz w:val="24"/>
          <w:szCs w:val="24"/>
        </w:rPr>
      </w:pPr>
      <w:r w:rsidDel="00000000" w:rsidR="00000000" w:rsidRPr="00000000">
        <w:rPr>
          <w:sz w:val="24"/>
          <w:szCs w:val="24"/>
          <w:rtl w:val="0"/>
        </w:rPr>
        <w:t xml:space="preserve">1 and 4</w:t>
      </w:r>
      <w:r w:rsidDel="00000000" w:rsidR="00000000" w:rsidRPr="00000000">
        <w:rPr>
          <w:rtl w:val="0"/>
        </w:rPr>
      </w:r>
    </w:p>
    <w:p w:rsidR="00000000" w:rsidDel="00000000" w:rsidP="00000000" w:rsidRDefault="00000000" w:rsidRPr="00000000" w14:paraId="0000006B">
      <w:pPr>
        <w:rPr>
          <w:sz w:val="24"/>
          <w:szCs w:val="24"/>
        </w:rPr>
      </w:pPr>
      <w:r w:rsidDel="00000000" w:rsidR="00000000" w:rsidRPr="00000000">
        <w:rPr>
          <w:rtl w:val="0"/>
        </w:rPr>
      </w:r>
    </w:p>
    <w:p w:rsidR="00000000" w:rsidDel="00000000" w:rsidP="00000000" w:rsidRDefault="00000000" w:rsidRPr="00000000" w14:paraId="0000006C">
      <w:pPr>
        <w:rPr>
          <w:rFonts w:ascii="Calibri" w:cs="Calibri" w:eastAsia="Calibri" w:hAnsi="Calibri"/>
          <w:b w:val="1"/>
          <w:sz w:val="24"/>
          <w:szCs w:val="24"/>
        </w:rPr>
      </w:pPr>
      <w:r w:rsidDel="00000000" w:rsidR="00000000" w:rsidRPr="00000000">
        <w:rPr>
          <w:b w:val="1"/>
          <w:sz w:val="24"/>
          <w:szCs w:val="24"/>
          <w:rtl w:val="0"/>
        </w:rPr>
        <w:t xml:space="preserve">Selection of sources of evidence</w:t>
      </w:r>
      <w:r w:rsidDel="00000000" w:rsidR="00000000" w:rsidRPr="00000000">
        <w:rPr>
          <w:rtl w:val="0"/>
        </w:rPr>
      </w:r>
    </w:p>
    <w:p w:rsidR="00000000" w:rsidDel="00000000" w:rsidP="00000000" w:rsidRDefault="00000000" w:rsidRPr="00000000" w14:paraId="0000006D">
      <w:pPr>
        <w:ind w:left="0" w:firstLine="0"/>
        <w:rPr>
          <w:sz w:val="24"/>
          <w:szCs w:val="24"/>
        </w:rPr>
      </w:pPr>
      <w:r w:rsidDel="00000000" w:rsidR="00000000" w:rsidRPr="00000000">
        <w:rPr>
          <w:rtl w:val="0"/>
        </w:rPr>
      </w:r>
    </w:p>
    <w:p w:rsidR="00000000" w:rsidDel="00000000" w:rsidP="00000000" w:rsidRDefault="00000000" w:rsidRPr="00000000" w14:paraId="0000006E">
      <w:pPr>
        <w:rPr>
          <w:b w:val="1"/>
          <w:sz w:val="24"/>
          <w:szCs w:val="24"/>
        </w:rPr>
      </w:pPr>
      <w:r w:rsidDel="00000000" w:rsidR="00000000" w:rsidRPr="00000000">
        <w:rPr>
          <w:sz w:val="24"/>
          <w:szCs w:val="24"/>
          <w:rtl w:val="0"/>
        </w:rPr>
        <w:t xml:space="preserve">Two reviewers will screen the titles and abstracts then full texts of all records against the eligibility criteria. Any disagreements on study selection will be resolved by discussion with a third reviewer. </w:t>
      </w:r>
      <w:r w:rsidDel="00000000" w:rsidR="00000000" w:rsidRPr="00000000">
        <w:rPr>
          <w:rtl w:val="0"/>
        </w:rPr>
      </w:r>
    </w:p>
    <w:p w:rsidR="00000000" w:rsidDel="00000000" w:rsidP="00000000" w:rsidRDefault="00000000" w:rsidRPr="00000000" w14:paraId="0000006F">
      <w:pPr>
        <w:rPr>
          <w:b w:val="1"/>
          <w:sz w:val="24"/>
          <w:szCs w:val="24"/>
        </w:rPr>
      </w:pPr>
      <w:r w:rsidDel="00000000" w:rsidR="00000000" w:rsidRPr="00000000">
        <w:rPr>
          <w:rtl w:val="0"/>
        </w:rPr>
      </w:r>
    </w:p>
    <w:p w:rsidR="00000000" w:rsidDel="00000000" w:rsidP="00000000" w:rsidRDefault="00000000" w:rsidRPr="00000000" w14:paraId="00000070">
      <w:pPr>
        <w:rPr>
          <w:rFonts w:ascii="Calibri" w:cs="Calibri" w:eastAsia="Calibri" w:hAnsi="Calibri"/>
          <w:sz w:val="24"/>
          <w:szCs w:val="24"/>
        </w:rPr>
      </w:pPr>
      <w:r w:rsidDel="00000000" w:rsidR="00000000" w:rsidRPr="00000000">
        <w:rPr>
          <w:b w:val="1"/>
          <w:sz w:val="24"/>
          <w:szCs w:val="24"/>
          <w:rtl w:val="0"/>
        </w:rPr>
        <w:t xml:space="preserve">Data charting process</w:t>
      </w:r>
      <w:r w:rsidDel="00000000" w:rsidR="00000000" w:rsidRPr="00000000">
        <w:rPr>
          <w:rtl w:val="0"/>
        </w:rPr>
      </w:r>
    </w:p>
    <w:p w:rsidR="00000000" w:rsidDel="00000000" w:rsidP="00000000" w:rsidRDefault="00000000" w:rsidRPr="00000000" w14:paraId="00000071">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72">
      <w:pPr>
        <w:rPr>
          <w:sz w:val="24"/>
          <w:szCs w:val="24"/>
        </w:rPr>
      </w:pPr>
      <w:r w:rsidDel="00000000" w:rsidR="00000000" w:rsidRPr="00000000">
        <w:rPr>
          <w:sz w:val="24"/>
          <w:szCs w:val="24"/>
          <w:rtl w:val="0"/>
        </w:rPr>
        <w:t xml:space="preserve">Data will be extracted by two reviewers into a pre-designed form in Google Sheets. </w:t>
      </w:r>
      <w:r w:rsidDel="00000000" w:rsidR="00000000" w:rsidRPr="00000000">
        <w:rPr>
          <w:rtl w:val="0"/>
        </w:rPr>
      </w:r>
    </w:p>
    <w:p w:rsidR="00000000" w:rsidDel="00000000" w:rsidP="00000000" w:rsidRDefault="00000000" w:rsidRPr="00000000" w14:paraId="00000073">
      <w:pPr>
        <w:rPr>
          <w:sz w:val="24"/>
          <w:szCs w:val="24"/>
        </w:rPr>
      </w:pPr>
      <w:r w:rsidDel="00000000" w:rsidR="00000000" w:rsidRPr="00000000">
        <w:rPr>
          <w:rtl w:val="0"/>
        </w:rPr>
      </w:r>
    </w:p>
    <w:p w:rsidR="00000000" w:rsidDel="00000000" w:rsidP="00000000" w:rsidRDefault="00000000" w:rsidRPr="00000000" w14:paraId="00000074">
      <w:pPr>
        <w:rPr>
          <w:sz w:val="24"/>
          <w:szCs w:val="24"/>
          <w:highlight w:val="yellow"/>
        </w:rPr>
      </w:pPr>
      <w:r w:rsidDel="00000000" w:rsidR="00000000" w:rsidRPr="00000000">
        <w:rPr>
          <w:b w:val="1"/>
          <w:sz w:val="24"/>
          <w:szCs w:val="24"/>
          <w:rtl w:val="0"/>
        </w:rPr>
        <w:t xml:space="preserve">Data items </w:t>
      </w:r>
      <w:r w:rsidDel="00000000" w:rsidR="00000000" w:rsidRPr="00000000">
        <w:rPr>
          <w:rtl w:val="0"/>
        </w:rPr>
      </w:r>
    </w:p>
    <w:p w:rsidR="00000000" w:rsidDel="00000000" w:rsidP="00000000" w:rsidRDefault="00000000" w:rsidRPr="00000000" w14:paraId="00000075">
      <w:pPr>
        <w:spacing w:after="240" w:before="240" w:lineRule="auto"/>
        <w:rPr>
          <w:sz w:val="24"/>
          <w:szCs w:val="24"/>
        </w:rPr>
      </w:pPr>
      <w:r w:rsidDel="00000000" w:rsidR="00000000" w:rsidRPr="00000000">
        <w:rPr>
          <w:sz w:val="24"/>
          <w:szCs w:val="24"/>
          <w:rtl w:val="0"/>
        </w:rPr>
        <w:t xml:space="preserve">The following data items will be charted:</w:t>
      </w:r>
    </w:p>
    <w:p w:rsidR="00000000" w:rsidDel="00000000" w:rsidP="00000000" w:rsidRDefault="00000000" w:rsidRPr="00000000" w14:paraId="00000076">
      <w:pPr>
        <w:spacing w:after="240" w:before="240" w:lineRule="auto"/>
        <w:rPr>
          <w:i w:val="1"/>
          <w:sz w:val="24"/>
          <w:szCs w:val="24"/>
        </w:rPr>
      </w:pPr>
      <w:r w:rsidDel="00000000" w:rsidR="00000000" w:rsidRPr="00000000">
        <w:rPr>
          <w:i w:val="1"/>
          <w:sz w:val="24"/>
          <w:szCs w:val="24"/>
          <w:rtl w:val="0"/>
        </w:rPr>
        <w:t xml:space="preserve">Study characteristics </w:t>
      </w:r>
    </w:p>
    <w:p w:rsidR="00000000" w:rsidDel="00000000" w:rsidP="00000000" w:rsidRDefault="00000000" w:rsidRPr="00000000" w14:paraId="00000077">
      <w:pPr>
        <w:numPr>
          <w:ilvl w:val="0"/>
          <w:numId w:val="2"/>
        </w:numPr>
        <w:spacing w:after="0" w:afterAutospacing="0" w:before="240" w:lineRule="auto"/>
        <w:ind w:left="720" w:hanging="360"/>
        <w:rPr>
          <w:sz w:val="24"/>
          <w:szCs w:val="24"/>
        </w:rPr>
      </w:pPr>
      <w:r w:rsidDel="00000000" w:rsidR="00000000" w:rsidRPr="00000000">
        <w:rPr>
          <w:sz w:val="24"/>
          <w:szCs w:val="24"/>
          <w:rtl w:val="0"/>
        </w:rPr>
        <w:t xml:space="preserve">Author</w:t>
      </w:r>
    </w:p>
    <w:p w:rsidR="00000000" w:rsidDel="00000000" w:rsidP="00000000" w:rsidRDefault="00000000" w:rsidRPr="00000000" w14:paraId="00000078">
      <w:pPr>
        <w:numPr>
          <w:ilvl w:val="0"/>
          <w:numId w:val="2"/>
        </w:numPr>
        <w:spacing w:after="0" w:afterAutospacing="0" w:before="0" w:beforeAutospacing="0" w:lineRule="auto"/>
        <w:ind w:left="720" w:hanging="360"/>
        <w:rPr>
          <w:sz w:val="24"/>
          <w:szCs w:val="24"/>
        </w:rPr>
      </w:pPr>
      <w:r w:rsidDel="00000000" w:rsidR="00000000" w:rsidRPr="00000000">
        <w:rPr>
          <w:sz w:val="24"/>
          <w:szCs w:val="24"/>
          <w:rtl w:val="0"/>
        </w:rPr>
        <w:t xml:space="preserve">Year of publication </w:t>
      </w:r>
    </w:p>
    <w:p w:rsidR="00000000" w:rsidDel="00000000" w:rsidP="00000000" w:rsidRDefault="00000000" w:rsidRPr="00000000" w14:paraId="00000079">
      <w:pPr>
        <w:numPr>
          <w:ilvl w:val="0"/>
          <w:numId w:val="2"/>
        </w:numPr>
        <w:spacing w:after="0" w:afterAutospacing="0" w:before="0" w:beforeAutospacing="0" w:lineRule="auto"/>
        <w:ind w:left="720" w:hanging="360"/>
        <w:rPr>
          <w:sz w:val="24"/>
          <w:szCs w:val="24"/>
        </w:rPr>
      </w:pPr>
      <w:r w:rsidDel="00000000" w:rsidR="00000000" w:rsidRPr="00000000">
        <w:rPr>
          <w:sz w:val="24"/>
          <w:szCs w:val="24"/>
          <w:rtl w:val="0"/>
        </w:rPr>
        <w:t xml:space="preserve">Study design</w:t>
      </w:r>
    </w:p>
    <w:p w:rsidR="00000000" w:rsidDel="00000000" w:rsidP="00000000" w:rsidRDefault="00000000" w:rsidRPr="00000000" w14:paraId="0000007A">
      <w:pPr>
        <w:numPr>
          <w:ilvl w:val="0"/>
          <w:numId w:val="2"/>
        </w:numPr>
        <w:spacing w:after="0" w:afterAutospacing="0" w:before="0" w:beforeAutospacing="0" w:lineRule="auto"/>
        <w:ind w:left="720" w:hanging="360"/>
        <w:rPr>
          <w:sz w:val="24"/>
          <w:szCs w:val="24"/>
        </w:rPr>
      </w:pPr>
      <w:r w:rsidDel="00000000" w:rsidR="00000000" w:rsidRPr="00000000">
        <w:rPr>
          <w:sz w:val="24"/>
          <w:szCs w:val="24"/>
          <w:rtl w:val="0"/>
        </w:rPr>
        <w:t xml:space="preserve">Setting </w:t>
      </w:r>
    </w:p>
    <w:p w:rsidR="00000000" w:rsidDel="00000000" w:rsidP="00000000" w:rsidRDefault="00000000" w:rsidRPr="00000000" w14:paraId="0000007B">
      <w:pPr>
        <w:numPr>
          <w:ilvl w:val="0"/>
          <w:numId w:val="2"/>
        </w:numPr>
        <w:spacing w:after="0" w:afterAutospacing="0" w:before="0" w:beforeAutospacing="0" w:lineRule="auto"/>
        <w:ind w:left="720" w:hanging="360"/>
        <w:rPr>
          <w:sz w:val="24"/>
          <w:szCs w:val="24"/>
        </w:rPr>
      </w:pPr>
      <w:r w:rsidDel="00000000" w:rsidR="00000000" w:rsidRPr="00000000">
        <w:rPr>
          <w:sz w:val="24"/>
          <w:szCs w:val="24"/>
          <w:rtl w:val="0"/>
        </w:rPr>
        <w:t xml:space="preserve">Condition</w:t>
      </w:r>
    </w:p>
    <w:p w:rsidR="00000000" w:rsidDel="00000000" w:rsidP="00000000" w:rsidRDefault="00000000" w:rsidRPr="00000000" w14:paraId="0000007C">
      <w:pPr>
        <w:numPr>
          <w:ilvl w:val="0"/>
          <w:numId w:val="2"/>
        </w:numPr>
        <w:spacing w:after="240" w:before="0" w:beforeAutospacing="0" w:lineRule="auto"/>
        <w:ind w:left="720" w:hanging="360"/>
        <w:rPr>
          <w:sz w:val="24"/>
          <w:szCs w:val="24"/>
        </w:rPr>
      </w:pPr>
      <w:r w:rsidDel="00000000" w:rsidR="00000000" w:rsidRPr="00000000">
        <w:rPr>
          <w:sz w:val="24"/>
          <w:szCs w:val="24"/>
          <w:rtl w:val="0"/>
        </w:rPr>
        <w:t xml:space="preserve">PMT construct targeted </w:t>
      </w:r>
    </w:p>
    <w:p w:rsidR="00000000" w:rsidDel="00000000" w:rsidP="00000000" w:rsidRDefault="00000000" w:rsidRPr="00000000" w14:paraId="0000007D">
      <w:pPr>
        <w:spacing w:after="240" w:before="240" w:lineRule="auto"/>
        <w:rPr>
          <w:i w:val="1"/>
          <w:sz w:val="24"/>
          <w:szCs w:val="24"/>
        </w:rPr>
      </w:pPr>
      <w:r w:rsidDel="00000000" w:rsidR="00000000" w:rsidRPr="00000000">
        <w:rPr>
          <w:i w:val="1"/>
          <w:sz w:val="24"/>
          <w:szCs w:val="24"/>
          <w:rtl w:val="0"/>
        </w:rPr>
        <w:t xml:space="preserve">TIDieR checklist items </w:t>
      </w:r>
      <w:hyperlink r:id="rId7">
        <w:r w:rsidDel="00000000" w:rsidR="00000000" w:rsidRPr="00000000">
          <w:rPr>
            <w:b w:val="0"/>
            <w:i w:val="1"/>
            <w:color w:val="000000"/>
            <w:sz w:val="24"/>
            <w:szCs w:val="24"/>
            <w:u w:val="none"/>
            <w:rtl w:val="0"/>
          </w:rPr>
          <w:t xml:space="preserve">(2)</w:t>
        </w:r>
      </w:hyperlink>
      <w:r w:rsidDel="00000000" w:rsidR="00000000" w:rsidRPr="00000000">
        <w:rPr>
          <w:i w:val="1"/>
          <w:sz w:val="24"/>
          <w:szCs w:val="24"/>
          <w:rtl w:val="0"/>
        </w:rPr>
        <w:t xml:space="preserve"> </w:t>
      </w:r>
    </w:p>
    <w:p w:rsidR="00000000" w:rsidDel="00000000" w:rsidP="00000000" w:rsidRDefault="00000000" w:rsidRPr="00000000" w14:paraId="0000007E">
      <w:pPr>
        <w:numPr>
          <w:ilvl w:val="0"/>
          <w:numId w:val="2"/>
        </w:numPr>
        <w:spacing w:after="0" w:afterAutospacing="0" w:before="240" w:lineRule="auto"/>
        <w:ind w:left="720" w:hanging="360"/>
        <w:rPr>
          <w:sz w:val="24"/>
          <w:szCs w:val="24"/>
        </w:rPr>
      </w:pPr>
      <w:r w:rsidDel="00000000" w:rsidR="00000000" w:rsidRPr="00000000">
        <w:rPr>
          <w:sz w:val="24"/>
          <w:szCs w:val="24"/>
          <w:rtl w:val="0"/>
        </w:rPr>
        <w:t xml:space="preserve">Brief name</w:t>
      </w:r>
    </w:p>
    <w:p w:rsidR="00000000" w:rsidDel="00000000" w:rsidP="00000000" w:rsidRDefault="00000000" w:rsidRPr="00000000" w14:paraId="0000007F">
      <w:pPr>
        <w:numPr>
          <w:ilvl w:val="0"/>
          <w:numId w:val="2"/>
        </w:numPr>
        <w:spacing w:after="0" w:afterAutospacing="0" w:before="0" w:beforeAutospacing="0" w:lineRule="auto"/>
        <w:ind w:left="720" w:hanging="360"/>
        <w:rPr>
          <w:sz w:val="24"/>
          <w:szCs w:val="24"/>
          <w:u w:val="none"/>
        </w:rPr>
      </w:pPr>
      <w:r w:rsidDel="00000000" w:rsidR="00000000" w:rsidRPr="00000000">
        <w:rPr>
          <w:sz w:val="24"/>
          <w:szCs w:val="24"/>
          <w:rtl w:val="0"/>
        </w:rPr>
        <w:t xml:space="preserve">Why </w:t>
      </w:r>
    </w:p>
    <w:p w:rsidR="00000000" w:rsidDel="00000000" w:rsidP="00000000" w:rsidRDefault="00000000" w:rsidRPr="00000000" w14:paraId="00000080">
      <w:pPr>
        <w:numPr>
          <w:ilvl w:val="0"/>
          <w:numId w:val="2"/>
        </w:numPr>
        <w:spacing w:after="0" w:afterAutospacing="0" w:before="0" w:beforeAutospacing="0" w:lineRule="auto"/>
        <w:ind w:left="720" w:hanging="360"/>
        <w:rPr>
          <w:sz w:val="24"/>
          <w:szCs w:val="24"/>
          <w:u w:val="none"/>
        </w:rPr>
      </w:pPr>
      <w:r w:rsidDel="00000000" w:rsidR="00000000" w:rsidRPr="00000000">
        <w:rPr>
          <w:sz w:val="24"/>
          <w:szCs w:val="24"/>
          <w:rtl w:val="0"/>
        </w:rPr>
        <w:t xml:space="preserve">What (materials)</w:t>
      </w:r>
    </w:p>
    <w:p w:rsidR="00000000" w:rsidDel="00000000" w:rsidP="00000000" w:rsidRDefault="00000000" w:rsidRPr="00000000" w14:paraId="00000081">
      <w:pPr>
        <w:numPr>
          <w:ilvl w:val="0"/>
          <w:numId w:val="2"/>
        </w:numPr>
        <w:spacing w:after="0" w:afterAutospacing="0" w:before="0" w:beforeAutospacing="0" w:lineRule="auto"/>
        <w:ind w:left="720" w:hanging="360"/>
        <w:rPr>
          <w:sz w:val="24"/>
          <w:szCs w:val="24"/>
          <w:u w:val="none"/>
        </w:rPr>
      </w:pPr>
      <w:r w:rsidDel="00000000" w:rsidR="00000000" w:rsidRPr="00000000">
        <w:rPr>
          <w:sz w:val="24"/>
          <w:szCs w:val="24"/>
          <w:rtl w:val="0"/>
        </w:rPr>
        <w:t xml:space="preserve">What (procedures)</w:t>
      </w:r>
    </w:p>
    <w:p w:rsidR="00000000" w:rsidDel="00000000" w:rsidP="00000000" w:rsidRDefault="00000000" w:rsidRPr="00000000" w14:paraId="00000082">
      <w:pPr>
        <w:numPr>
          <w:ilvl w:val="0"/>
          <w:numId w:val="2"/>
        </w:numPr>
        <w:spacing w:after="0" w:afterAutospacing="0" w:before="0" w:beforeAutospacing="0" w:lineRule="auto"/>
        <w:ind w:left="720" w:hanging="360"/>
        <w:rPr>
          <w:sz w:val="24"/>
          <w:szCs w:val="24"/>
          <w:u w:val="none"/>
        </w:rPr>
      </w:pPr>
      <w:r w:rsidDel="00000000" w:rsidR="00000000" w:rsidRPr="00000000">
        <w:rPr>
          <w:sz w:val="24"/>
          <w:szCs w:val="24"/>
          <w:rtl w:val="0"/>
        </w:rPr>
        <w:t xml:space="preserve">Who provided</w:t>
      </w:r>
    </w:p>
    <w:p w:rsidR="00000000" w:rsidDel="00000000" w:rsidP="00000000" w:rsidRDefault="00000000" w:rsidRPr="00000000" w14:paraId="00000083">
      <w:pPr>
        <w:numPr>
          <w:ilvl w:val="0"/>
          <w:numId w:val="2"/>
        </w:numPr>
        <w:spacing w:after="0" w:afterAutospacing="0" w:before="0" w:beforeAutospacing="0" w:lineRule="auto"/>
        <w:ind w:left="720" w:hanging="360"/>
        <w:rPr>
          <w:sz w:val="24"/>
          <w:szCs w:val="24"/>
          <w:u w:val="none"/>
        </w:rPr>
      </w:pPr>
      <w:r w:rsidDel="00000000" w:rsidR="00000000" w:rsidRPr="00000000">
        <w:rPr>
          <w:sz w:val="24"/>
          <w:szCs w:val="24"/>
          <w:rtl w:val="0"/>
        </w:rPr>
        <w:t xml:space="preserve">How </w:t>
      </w:r>
    </w:p>
    <w:p w:rsidR="00000000" w:rsidDel="00000000" w:rsidP="00000000" w:rsidRDefault="00000000" w:rsidRPr="00000000" w14:paraId="00000084">
      <w:pPr>
        <w:numPr>
          <w:ilvl w:val="0"/>
          <w:numId w:val="2"/>
        </w:numPr>
        <w:spacing w:after="0" w:afterAutospacing="0" w:before="0" w:beforeAutospacing="0" w:lineRule="auto"/>
        <w:ind w:left="720" w:hanging="360"/>
        <w:rPr>
          <w:sz w:val="24"/>
          <w:szCs w:val="24"/>
          <w:u w:val="none"/>
        </w:rPr>
      </w:pPr>
      <w:r w:rsidDel="00000000" w:rsidR="00000000" w:rsidRPr="00000000">
        <w:rPr>
          <w:sz w:val="24"/>
          <w:szCs w:val="24"/>
          <w:rtl w:val="0"/>
        </w:rPr>
        <w:t xml:space="preserve">Where</w:t>
      </w:r>
    </w:p>
    <w:p w:rsidR="00000000" w:rsidDel="00000000" w:rsidP="00000000" w:rsidRDefault="00000000" w:rsidRPr="00000000" w14:paraId="00000085">
      <w:pPr>
        <w:numPr>
          <w:ilvl w:val="0"/>
          <w:numId w:val="2"/>
        </w:numPr>
        <w:spacing w:after="0" w:afterAutospacing="0" w:before="0" w:beforeAutospacing="0" w:lineRule="auto"/>
        <w:ind w:left="720" w:hanging="360"/>
        <w:rPr>
          <w:sz w:val="24"/>
          <w:szCs w:val="24"/>
        </w:rPr>
      </w:pPr>
      <w:r w:rsidDel="00000000" w:rsidR="00000000" w:rsidRPr="00000000">
        <w:rPr>
          <w:sz w:val="24"/>
          <w:szCs w:val="24"/>
          <w:rtl w:val="0"/>
        </w:rPr>
        <w:t xml:space="preserve">When and how much </w:t>
      </w:r>
    </w:p>
    <w:p w:rsidR="00000000" w:rsidDel="00000000" w:rsidP="00000000" w:rsidRDefault="00000000" w:rsidRPr="00000000" w14:paraId="00000086">
      <w:pPr>
        <w:numPr>
          <w:ilvl w:val="0"/>
          <w:numId w:val="2"/>
        </w:numPr>
        <w:spacing w:after="0" w:afterAutospacing="0" w:before="0" w:beforeAutospacing="0" w:lineRule="auto"/>
        <w:ind w:left="720" w:hanging="360"/>
        <w:rPr>
          <w:sz w:val="24"/>
          <w:szCs w:val="24"/>
          <w:u w:val="none"/>
        </w:rPr>
      </w:pPr>
      <w:r w:rsidDel="00000000" w:rsidR="00000000" w:rsidRPr="00000000">
        <w:rPr>
          <w:sz w:val="24"/>
          <w:szCs w:val="24"/>
          <w:rtl w:val="0"/>
        </w:rPr>
        <w:t xml:space="preserve">Tailoring </w:t>
      </w:r>
    </w:p>
    <w:p w:rsidR="00000000" w:rsidDel="00000000" w:rsidP="00000000" w:rsidRDefault="00000000" w:rsidRPr="00000000" w14:paraId="00000087">
      <w:pPr>
        <w:numPr>
          <w:ilvl w:val="0"/>
          <w:numId w:val="2"/>
        </w:numPr>
        <w:spacing w:after="0" w:afterAutospacing="0" w:before="0" w:beforeAutospacing="0" w:lineRule="auto"/>
        <w:ind w:left="720" w:hanging="360"/>
        <w:rPr>
          <w:sz w:val="24"/>
          <w:szCs w:val="24"/>
          <w:u w:val="none"/>
        </w:rPr>
      </w:pPr>
      <w:r w:rsidDel="00000000" w:rsidR="00000000" w:rsidRPr="00000000">
        <w:rPr>
          <w:sz w:val="24"/>
          <w:szCs w:val="24"/>
          <w:rtl w:val="0"/>
        </w:rPr>
        <w:t xml:space="preserve">Modifications </w:t>
      </w:r>
      <w:r w:rsidDel="00000000" w:rsidR="00000000" w:rsidRPr="00000000">
        <w:rPr>
          <w:rtl w:val="0"/>
        </w:rPr>
      </w:r>
    </w:p>
    <w:p w:rsidR="00000000" w:rsidDel="00000000" w:rsidP="00000000" w:rsidRDefault="00000000" w:rsidRPr="00000000" w14:paraId="00000088">
      <w:pPr>
        <w:numPr>
          <w:ilvl w:val="0"/>
          <w:numId w:val="2"/>
        </w:numPr>
        <w:spacing w:after="0" w:afterAutospacing="0" w:before="0" w:beforeAutospacing="0" w:lineRule="auto"/>
        <w:ind w:left="720" w:hanging="360"/>
        <w:rPr>
          <w:color w:val="222222"/>
          <w:sz w:val="24"/>
          <w:szCs w:val="24"/>
          <w:highlight w:val="white"/>
        </w:rPr>
      </w:pPr>
      <w:r w:rsidDel="00000000" w:rsidR="00000000" w:rsidRPr="00000000">
        <w:rPr>
          <w:color w:val="222222"/>
          <w:sz w:val="24"/>
          <w:szCs w:val="24"/>
          <w:highlight w:val="white"/>
          <w:rtl w:val="0"/>
        </w:rPr>
        <w:t xml:space="preserve">How well (planned)</w:t>
      </w:r>
    </w:p>
    <w:p w:rsidR="00000000" w:rsidDel="00000000" w:rsidP="00000000" w:rsidRDefault="00000000" w:rsidRPr="00000000" w14:paraId="00000089">
      <w:pPr>
        <w:numPr>
          <w:ilvl w:val="0"/>
          <w:numId w:val="2"/>
        </w:numPr>
        <w:spacing w:after="240" w:before="0" w:beforeAutospacing="0" w:lineRule="auto"/>
        <w:ind w:left="720" w:hanging="360"/>
        <w:rPr>
          <w:color w:val="222222"/>
          <w:sz w:val="24"/>
          <w:szCs w:val="24"/>
          <w:highlight w:val="white"/>
        </w:rPr>
      </w:pPr>
      <w:r w:rsidDel="00000000" w:rsidR="00000000" w:rsidRPr="00000000">
        <w:rPr>
          <w:color w:val="222222"/>
          <w:sz w:val="24"/>
          <w:szCs w:val="24"/>
          <w:highlight w:val="white"/>
          <w:rtl w:val="0"/>
        </w:rPr>
        <w:t xml:space="preserve">How well (actual)</w:t>
      </w:r>
    </w:p>
    <w:p w:rsidR="00000000" w:rsidDel="00000000" w:rsidP="00000000" w:rsidRDefault="00000000" w:rsidRPr="00000000" w14:paraId="0000008A">
      <w:pPr>
        <w:rPr>
          <w:b w:val="1"/>
          <w:sz w:val="24"/>
          <w:szCs w:val="24"/>
        </w:rPr>
      </w:pPr>
      <w:r w:rsidDel="00000000" w:rsidR="00000000" w:rsidRPr="00000000">
        <w:rPr>
          <w:rtl w:val="0"/>
        </w:rPr>
      </w:r>
    </w:p>
    <w:p w:rsidR="00000000" w:rsidDel="00000000" w:rsidP="00000000" w:rsidRDefault="00000000" w:rsidRPr="00000000" w14:paraId="0000008B">
      <w:pPr>
        <w:rPr>
          <w:b w:val="1"/>
          <w:sz w:val="24"/>
          <w:szCs w:val="24"/>
        </w:rPr>
      </w:pPr>
      <w:r w:rsidDel="00000000" w:rsidR="00000000" w:rsidRPr="00000000">
        <w:rPr>
          <w:b w:val="1"/>
          <w:sz w:val="24"/>
          <w:szCs w:val="24"/>
          <w:rtl w:val="0"/>
        </w:rPr>
        <w:t xml:space="preserve">Synthesis of results</w:t>
      </w:r>
      <w:r w:rsidDel="00000000" w:rsidR="00000000" w:rsidRPr="00000000">
        <w:rPr>
          <w:rtl w:val="0"/>
        </w:rPr>
      </w:r>
    </w:p>
    <w:p w:rsidR="00000000" w:rsidDel="00000000" w:rsidP="00000000" w:rsidRDefault="00000000" w:rsidRPr="00000000" w14:paraId="0000008C">
      <w:pPr>
        <w:rPr>
          <w:b w:val="1"/>
          <w:sz w:val="24"/>
          <w:szCs w:val="24"/>
          <w:highlight w:val="yellow"/>
        </w:rPr>
      </w:pPr>
      <w:r w:rsidDel="00000000" w:rsidR="00000000" w:rsidRPr="00000000">
        <w:rPr>
          <w:rtl w:val="0"/>
        </w:rPr>
      </w:r>
    </w:p>
    <w:p w:rsidR="00000000" w:rsidDel="00000000" w:rsidP="00000000" w:rsidRDefault="00000000" w:rsidRPr="00000000" w14:paraId="0000008D">
      <w:pPr>
        <w:rPr>
          <w:sz w:val="24"/>
          <w:szCs w:val="24"/>
        </w:rPr>
      </w:pPr>
      <w:r w:rsidDel="00000000" w:rsidR="00000000" w:rsidRPr="00000000">
        <w:rPr>
          <w:sz w:val="24"/>
          <w:szCs w:val="24"/>
          <w:rtl w:val="0"/>
        </w:rPr>
        <w:t xml:space="preserve">Narrative and tabular summaries will be used to synthesise the results. </w:t>
      </w:r>
      <w:r w:rsidDel="00000000" w:rsidR="00000000" w:rsidRPr="00000000">
        <w:rPr>
          <w:rtl w:val="0"/>
        </w:rPr>
      </w:r>
    </w:p>
    <w:p w:rsidR="00000000" w:rsidDel="00000000" w:rsidP="00000000" w:rsidRDefault="00000000" w:rsidRPr="00000000" w14:paraId="0000008E">
      <w:pPr>
        <w:rPr>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240" w:line="240" w:lineRule="auto"/>
        <w:ind w:left="480" w:right="0" w:hanging="480"/>
        <w:jc w:val="left"/>
        <w:rPr/>
      </w:pPr>
      <w:r w:rsidDel="00000000" w:rsidR="00000000" w:rsidRPr="00000000">
        <w:rPr>
          <w:rtl w:val="0"/>
        </w:rPr>
        <w:t xml:space="preserve">1.</w:t>
        <w:tab/>
      </w:r>
      <w:hyperlink r:id="rId8">
        <w:r w:rsidDel="00000000" w:rsidR="00000000" w:rsidRPr="00000000">
          <w:rPr>
            <w:color w:val="000000"/>
            <w:u w:val="none"/>
            <w:rtl w:val="0"/>
          </w:rPr>
          <w:t xml:space="preserve">Haddaway NR, Collins AM, Coughlin D, Kirk S. The Role of Google Scholar in Evidence Reviews and Its Applicability to Grey Literature Searching. PLoS One [Internet]. 2015 Sep 17;10(9):e0138237. Available from: </w:t>
        </w:r>
      </w:hyperlink>
      <w:hyperlink r:id="rId9">
        <w:r w:rsidDel="00000000" w:rsidR="00000000" w:rsidRPr="00000000">
          <w:rPr>
            <w:color w:val="000000"/>
            <w:u w:val="none"/>
            <w:rtl w:val="0"/>
          </w:rPr>
          <w:t xml:space="preserve">http://dx.doi.org/10.1371/journal.pone.0138237</w:t>
        </w:r>
      </w:hyperlink>
      <w:r w:rsidDel="00000000" w:rsidR="00000000" w:rsidRPr="00000000">
        <w:rPr>
          <w:rtl w:val="0"/>
        </w:rPr>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40" w:lineRule="auto"/>
        <w:ind w:left="480" w:right="0" w:hanging="480"/>
        <w:jc w:val="left"/>
        <w:rPr/>
      </w:pPr>
      <w:r w:rsidDel="00000000" w:rsidR="00000000" w:rsidRPr="00000000">
        <w:rPr>
          <w:rtl w:val="0"/>
        </w:rPr>
        <w:t xml:space="preserve">2.</w:t>
        <w:tab/>
      </w:r>
      <w:hyperlink r:id="rId10">
        <w:r w:rsidDel="00000000" w:rsidR="00000000" w:rsidRPr="00000000">
          <w:rPr>
            <w:color w:val="000000"/>
            <w:u w:val="none"/>
            <w:rtl w:val="0"/>
          </w:rPr>
          <w:t xml:space="preserve">Hoffmann TC, Glasziou PP, Boutron I, Milne R, Perera R, Moher D, et al. Better reporting of interventions: template for intervention description and replication (TIDieR) checklist and guide. BMJ [Internet]. 2014 Mar 7;348:g1687. Available from: </w:t>
        </w:r>
      </w:hyperlink>
      <w:hyperlink r:id="rId11">
        <w:r w:rsidDel="00000000" w:rsidR="00000000" w:rsidRPr="00000000">
          <w:rPr>
            <w:color w:val="000000"/>
            <w:u w:val="none"/>
            <w:rtl w:val="0"/>
          </w:rPr>
          <w:t xml:space="preserve">http://dx.doi.org/10.1136/bmj.g1687</w:t>
        </w:r>
      </w:hyperlink>
      <w:r w:rsidDel="00000000" w:rsidR="00000000" w:rsidRPr="00000000">
        <w:rPr>
          <w:rtl w:val="0"/>
        </w:rPr>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dx.doi.org/10.1136/bmj.g1687" TargetMode="External"/><Relationship Id="rId10" Type="http://schemas.openxmlformats.org/officeDocument/2006/relationships/hyperlink" Target="http://paperpile.com/b/yIcFdL/mO8m" TargetMode="External"/><Relationship Id="rId9" Type="http://schemas.openxmlformats.org/officeDocument/2006/relationships/hyperlink" Target="http://dx.doi.org/10.1371/journal.pone.0138237" TargetMode="External"/><Relationship Id="rId5" Type="http://schemas.openxmlformats.org/officeDocument/2006/relationships/styles" Target="styles.xml"/><Relationship Id="rId6" Type="http://schemas.openxmlformats.org/officeDocument/2006/relationships/hyperlink" Target="https://paperpile.com/c/yIcFdL/dwa1" TargetMode="External"/><Relationship Id="rId7" Type="http://schemas.openxmlformats.org/officeDocument/2006/relationships/hyperlink" Target="https://paperpile.com/c/yIcFdL/mO8m" TargetMode="External"/><Relationship Id="rId8" Type="http://schemas.openxmlformats.org/officeDocument/2006/relationships/hyperlink" Target="http://paperpile.com/b/yIcFdL/dwa1"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