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[ 0.11%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1 - 0.11% Coverage</w:t>
      </w:r>
    </w:p>
    <w:p>
      <w:pPr>
        <w:pStyle w:val="TextBody"/>
        <w:bidi w:val="0"/>
        <w:spacing w:before="0" w:after="0"/>
        <w:jc w:val="left"/>
        <w:rPr/>
      </w:pPr>
      <w:r>
        <w:rPr/>
        <w:t>fostering sustainable health systems including through the cohesion policy that supports regional authorities’ investments in public health and supporting cross-border cooperation notably in neighbouring regions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