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1 reference coded [ 0.02%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1 - 0.02% Coverage</w:t>
      </w:r>
    </w:p>
    <w:p>
      <w:pPr>
        <w:pStyle w:val="TextBody"/>
        <w:bidi w:val="0"/>
        <w:spacing w:before="0" w:after="0"/>
        <w:jc w:val="left"/>
        <w:rPr/>
      </w:pPr>
      <w:r>
        <w:rPr/>
        <w:t>an ambitious research and innovation agenda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