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DC779" w14:textId="57A77D40" w:rsidR="00D66A75" w:rsidRPr="00264A89" w:rsidRDefault="009B3EB4" w:rsidP="00264A89">
      <w:pPr>
        <w:pStyle w:val="Title"/>
        <w:spacing w:after="0" w:line="480" w:lineRule="auto"/>
        <w:jc w:val="center"/>
        <w:rPr>
          <w:i/>
          <w:iCs/>
          <w:sz w:val="22"/>
          <w:szCs w:val="22"/>
        </w:rPr>
      </w:pPr>
      <w:bookmarkStart w:id="0" w:name="_heading=h.ejev5yirst3r" w:colFirst="0" w:colLast="0"/>
      <w:bookmarkEnd w:id="0"/>
      <w:r>
        <w:rPr>
          <w:b/>
          <w:bCs/>
          <w:sz w:val="22"/>
          <w:szCs w:val="22"/>
        </w:rPr>
        <w:t>Supplementary Materials</w:t>
      </w:r>
      <w:r w:rsidR="00B114FA">
        <w:rPr>
          <w:b/>
          <w:bCs/>
          <w:sz w:val="22"/>
          <w:szCs w:val="22"/>
        </w:rPr>
        <w:t xml:space="preserve">: </w:t>
      </w:r>
      <w:r w:rsidRPr="009B3EB4">
        <w:rPr>
          <w:i/>
          <w:iCs/>
          <w:sz w:val="22"/>
          <w:szCs w:val="22"/>
        </w:rPr>
        <w:t>Reviewer Guidelines for Full Paper Screening, Data Extraction, and Quality Assessment</w:t>
      </w:r>
    </w:p>
    <w:p w14:paraId="78596863" w14:textId="7D888279" w:rsidR="0077662D" w:rsidRDefault="00000000" w:rsidP="00C35748">
      <w:pPr>
        <w:spacing w:line="480" w:lineRule="auto"/>
        <w:ind w:firstLine="720"/>
        <w:jc w:val="both"/>
      </w:pPr>
      <w:r w:rsidRPr="00C35748">
        <w:t xml:space="preserve">This document contains the instructions to complete the full paper screening, data extraction, and quality assessments for </w:t>
      </w:r>
      <w:r w:rsidR="00A13B1A">
        <w:t>a</w:t>
      </w:r>
      <w:r w:rsidRPr="00C35748">
        <w:t xml:space="preserve"> PROSPERO-registered (</w:t>
      </w:r>
      <w:r w:rsidRPr="00C35748">
        <w:rPr>
          <w:highlight w:val="white"/>
        </w:rPr>
        <w:t>CRD42023484924)</w:t>
      </w:r>
      <w:r w:rsidRPr="00C35748">
        <w:t xml:space="preserve"> systematic review and meta-analysis</w:t>
      </w:r>
      <w:r w:rsidR="00C35748">
        <w:t xml:space="preserve">. </w:t>
      </w:r>
      <w:r w:rsidRPr="00C35748">
        <w:t>These steps immediately follow</w:t>
      </w:r>
      <w:r w:rsidR="00C35748">
        <w:t>ed</w:t>
      </w:r>
      <w:r w:rsidRPr="00C35748">
        <w:t xml:space="preserve"> the title and abstract screening and </w:t>
      </w:r>
      <w:r w:rsidR="00C35748">
        <w:t>were</w:t>
      </w:r>
      <w:r w:rsidRPr="00C35748">
        <w:t xml:space="preserve"> applied to all full papers from academic and</w:t>
      </w:r>
      <w:r w:rsidR="00C35748">
        <w:t xml:space="preserve"> grey literature</w:t>
      </w:r>
      <w:r w:rsidRPr="00C35748">
        <w:t xml:space="preserve"> searches. The results from completing this process </w:t>
      </w:r>
      <w:r w:rsidR="00C35748">
        <w:t xml:space="preserve">are reported in the published manuscript, Appendix, and other Supplementary Materials. </w:t>
      </w:r>
    </w:p>
    <w:p w14:paraId="481593C6" w14:textId="26FBA893" w:rsidR="00C35748" w:rsidRDefault="00C35748" w:rsidP="00276881">
      <w:pPr>
        <w:spacing w:line="480" w:lineRule="auto"/>
        <w:ind w:firstLine="720"/>
        <w:jc w:val="both"/>
      </w:pPr>
      <w:r>
        <w:t>The main reviewer screened the full papers for inclusion</w:t>
      </w:r>
      <w:r w:rsidR="00CC5BF4">
        <w:t xml:space="preserve">. They also </w:t>
      </w:r>
      <w:r>
        <w:t>completed data extraction and quality assessments</w:t>
      </w:r>
      <w:r w:rsidR="00CC5BF4">
        <w:t xml:space="preserve"> for the full set of included studies.</w:t>
      </w:r>
      <w:r w:rsidR="00276881">
        <w:t xml:space="preserve"> This process was completed in Google Sheets</w:t>
      </w:r>
      <w:r w:rsidR="00B114FA">
        <w:t xml:space="preserve"> and is </w:t>
      </w:r>
      <w:r w:rsidR="00CF3736">
        <w:t xml:space="preserve">shared </w:t>
      </w:r>
      <w:r w:rsidR="00B114FA">
        <w:t xml:space="preserve">on ORDA </w:t>
      </w:r>
      <w:r w:rsidR="00CF3736">
        <w:t>as</w:t>
      </w:r>
      <w:r w:rsidR="00B114FA">
        <w:t xml:space="preserve"> an</w:t>
      </w:r>
      <w:r w:rsidR="00CF3736">
        <w:t xml:space="preserve"> Excel file</w:t>
      </w:r>
      <w:r w:rsidR="00276881">
        <w:t>.</w:t>
      </w:r>
      <w:r w:rsidR="00CC5BF4">
        <w:t xml:space="preserve"> A second reviewer </w:t>
      </w:r>
      <w:r w:rsidR="00CC5BF4" w:rsidRPr="00C35748">
        <w:t>complete</w:t>
      </w:r>
      <w:r w:rsidR="00CC5BF4">
        <w:t>d</w:t>
      </w:r>
      <w:r w:rsidR="00CC5BF4" w:rsidRPr="00C35748">
        <w:t xml:space="preserve"> the data extraction and quality assessment processes for </w:t>
      </w:r>
      <w:r w:rsidR="00CC5BF4">
        <w:t>approximately 33</w:t>
      </w:r>
      <w:r w:rsidR="00CC5BF4" w:rsidRPr="00C35748">
        <w:t xml:space="preserve">% of </w:t>
      </w:r>
      <w:r w:rsidR="00CC5BF4">
        <w:t xml:space="preserve">the </w:t>
      </w:r>
      <w:r w:rsidR="00CC5BF4" w:rsidRPr="00C35748">
        <w:t>included papers.</w:t>
      </w:r>
      <w:r w:rsidR="00CC5BF4">
        <w:t xml:space="preserve"> </w:t>
      </w:r>
      <w:r>
        <w:t>The included p</w:t>
      </w:r>
      <w:r w:rsidRPr="00C35748">
        <w:t xml:space="preserve">apers </w:t>
      </w:r>
      <w:r>
        <w:t>were</w:t>
      </w:r>
      <w:r w:rsidRPr="00C35748">
        <w:t xml:space="preserve"> organised alphabetically</w:t>
      </w:r>
      <w:r w:rsidR="00276881">
        <w:t xml:space="preserve">, </w:t>
      </w:r>
      <w:r w:rsidRPr="00C35748">
        <w:t>and then</w:t>
      </w:r>
      <w:r>
        <w:t xml:space="preserve"> a sample for the second reviewer was</w:t>
      </w:r>
      <w:r w:rsidRPr="00C35748">
        <w:t xml:space="preserve"> randomly selected using </w:t>
      </w:r>
      <w:r w:rsidRPr="00276881">
        <w:t>an online random number generator</w:t>
      </w:r>
      <w:r w:rsidR="00276881" w:rsidRPr="00276881">
        <w:t>: https://www.calculator.net/random-number-generator.html</w:t>
      </w:r>
      <w:r w:rsidR="00276881">
        <w:t xml:space="preserve"> </w:t>
      </w:r>
      <w:r w:rsidRPr="00C35748">
        <w:t>The</w:t>
      </w:r>
      <w:r w:rsidR="00CC5BF4">
        <w:t xml:space="preserve"> second reviewer</w:t>
      </w:r>
      <w:r w:rsidRPr="00C35748">
        <w:t xml:space="preserve"> </w:t>
      </w:r>
      <w:r>
        <w:t xml:space="preserve">had </w:t>
      </w:r>
      <w:r w:rsidRPr="00C35748">
        <w:t>access to a separate Google Drive</w:t>
      </w:r>
      <w:r>
        <w:t xml:space="preserve"> folder </w:t>
      </w:r>
      <w:r w:rsidRPr="00C35748">
        <w:t xml:space="preserve">containing </w:t>
      </w:r>
      <w:r>
        <w:t xml:space="preserve">a copy of </w:t>
      </w:r>
      <w:r w:rsidRPr="00C35748">
        <w:t xml:space="preserve">this guideline document, a Google Sheet document with a blank copy of the data extraction form and CASP tables, blank CASP forms, and copies of the randomly selected papers </w:t>
      </w:r>
      <w:r>
        <w:t>to</w:t>
      </w:r>
      <w:r w:rsidRPr="00C35748">
        <w:t xml:space="preserve"> complete the data extraction and quality assessment</w:t>
      </w:r>
      <w:r>
        <w:t>s</w:t>
      </w:r>
      <w:bookmarkStart w:id="1" w:name="_heading=h.skx7jkq677au" w:colFirst="0" w:colLast="0"/>
      <w:bookmarkEnd w:id="1"/>
      <w:r w:rsidR="00CC5BF4">
        <w:t xml:space="preserve"> independently. </w:t>
      </w:r>
    </w:p>
    <w:p w14:paraId="12EA1696" w14:textId="77777777" w:rsidR="00C35748" w:rsidRDefault="00C35748" w:rsidP="00C35748">
      <w:pPr>
        <w:spacing w:line="480" w:lineRule="auto"/>
        <w:ind w:firstLine="720"/>
        <w:jc w:val="both"/>
      </w:pPr>
    </w:p>
    <w:p w14:paraId="55C1B450" w14:textId="77777777" w:rsidR="00CC5BF4" w:rsidRDefault="00CC5BF4" w:rsidP="005B39E4">
      <w:pPr>
        <w:spacing w:line="480" w:lineRule="auto"/>
        <w:rPr>
          <w:b/>
          <w:bCs/>
        </w:rPr>
      </w:pPr>
      <w:r>
        <w:rPr>
          <w:b/>
          <w:bCs/>
        </w:rPr>
        <w:br w:type="page"/>
      </w:r>
    </w:p>
    <w:p w14:paraId="0AF4C414" w14:textId="324A9A83" w:rsidR="00C35748" w:rsidRPr="00C35748" w:rsidRDefault="00C35748" w:rsidP="005B39E4">
      <w:pPr>
        <w:spacing w:line="480" w:lineRule="auto"/>
        <w:jc w:val="center"/>
        <w:rPr>
          <w:b/>
          <w:bCs/>
        </w:rPr>
      </w:pPr>
      <w:r w:rsidRPr="00C35748">
        <w:rPr>
          <w:b/>
          <w:bCs/>
        </w:rPr>
        <w:lastRenderedPageBreak/>
        <w:t>Screening Full Papers for Inclusion</w:t>
      </w:r>
    </w:p>
    <w:p w14:paraId="4D50CE37" w14:textId="16137F91" w:rsidR="0077662D" w:rsidRPr="00CC5BF4" w:rsidRDefault="00000000" w:rsidP="005B39E4">
      <w:pPr>
        <w:spacing w:line="480" w:lineRule="auto"/>
        <w:ind w:firstLine="720"/>
        <w:jc w:val="both"/>
      </w:pPr>
      <w:r w:rsidRPr="00C35748">
        <w:t>In the data extraction table, first</w:t>
      </w:r>
      <w:r w:rsidR="00C35748">
        <w:t>,</w:t>
      </w:r>
      <w:r w:rsidRPr="00C35748">
        <w:t xml:space="preserve"> check any notes from the title/abstract screening column. These notes are intended to guide the reviewer to specific sections of the paper when screening. Then use the following questions as a quick guide for inclusion. If the answer to any of these six questions is no, exclude the paper at this stage. </w:t>
      </w:r>
    </w:p>
    <w:p w14:paraId="21238A56" w14:textId="77777777" w:rsidR="0077662D" w:rsidRPr="00C35748" w:rsidRDefault="00000000" w:rsidP="005B39E4">
      <w:pPr>
        <w:numPr>
          <w:ilvl w:val="0"/>
          <w:numId w:val="10"/>
        </w:numPr>
        <w:spacing w:line="480" w:lineRule="auto"/>
      </w:pPr>
      <w:r w:rsidRPr="00C35748">
        <w:t xml:space="preserve">Are the papers fully in English? </w:t>
      </w:r>
    </w:p>
    <w:p w14:paraId="6B7EBCFD" w14:textId="77777777" w:rsidR="0077662D" w:rsidRPr="00C35748" w:rsidRDefault="00000000" w:rsidP="005B39E4">
      <w:pPr>
        <w:numPr>
          <w:ilvl w:val="0"/>
          <w:numId w:val="10"/>
        </w:numPr>
        <w:spacing w:line="480" w:lineRule="auto"/>
      </w:pPr>
      <w:r w:rsidRPr="00C35748">
        <w:t>Are the participants human?</w:t>
      </w:r>
    </w:p>
    <w:p w14:paraId="78251524" w14:textId="77777777" w:rsidR="0077662D" w:rsidRPr="00C35748" w:rsidRDefault="00000000" w:rsidP="00C35748">
      <w:pPr>
        <w:numPr>
          <w:ilvl w:val="0"/>
          <w:numId w:val="10"/>
        </w:numPr>
        <w:spacing w:line="480" w:lineRule="auto"/>
      </w:pPr>
      <w:r w:rsidRPr="00C35748">
        <w:t>Are there participants with a diagnosis of anorexia nervosa?</w:t>
      </w:r>
    </w:p>
    <w:p w14:paraId="41A9012F" w14:textId="614358D3" w:rsidR="0077662D" w:rsidRPr="00C35748" w:rsidRDefault="00000000" w:rsidP="00C35748">
      <w:pPr>
        <w:numPr>
          <w:ilvl w:val="0"/>
          <w:numId w:val="10"/>
        </w:numPr>
        <w:spacing w:line="480" w:lineRule="auto"/>
      </w:pPr>
      <w:r w:rsidRPr="00C35748">
        <w:t xml:space="preserve">Are the participants also outpatients, as per the inclusion criteria definition </w:t>
      </w:r>
      <w:r w:rsidR="00CC5BF4">
        <w:t xml:space="preserve">(Table </w:t>
      </w:r>
      <w:r w:rsidR="00B0638E">
        <w:t>E.</w:t>
      </w:r>
      <w:r w:rsidR="00CC5BF4">
        <w:t>1)?</w:t>
      </w:r>
    </w:p>
    <w:p w14:paraId="0B9F52B3" w14:textId="09025A26" w:rsidR="0077662D" w:rsidRPr="00C35748" w:rsidRDefault="00000000" w:rsidP="00C35748">
      <w:pPr>
        <w:numPr>
          <w:ilvl w:val="0"/>
          <w:numId w:val="10"/>
        </w:numPr>
        <w:spacing w:line="480" w:lineRule="auto"/>
      </w:pPr>
      <w:r w:rsidRPr="00C35748">
        <w:t xml:space="preserve">Is the intervention CBT as per the inclusion criteria definition </w:t>
      </w:r>
      <w:r w:rsidR="00CC5BF4">
        <w:t xml:space="preserve">(Table </w:t>
      </w:r>
      <w:r w:rsidR="00B0638E">
        <w:t>E.</w:t>
      </w:r>
      <w:r w:rsidR="00CC5BF4">
        <w:t>1)?</w:t>
      </w:r>
    </w:p>
    <w:p w14:paraId="573045A6" w14:textId="240E744D" w:rsidR="00CC5BF4" w:rsidRDefault="00000000" w:rsidP="00CC5BF4">
      <w:pPr>
        <w:numPr>
          <w:ilvl w:val="0"/>
          <w:numId w:val="10"/>
        </w:numPr>
        <w:spacing w:line="480" w:lineRule="auto"/>
      </w:pPr>
      <w:r w:rsidRPr="00C35748">
        <w:t xml:space="preserve">Is the study primary research which reports pre-and-post-intervention outcomes for at least one key variable of either weight or disordered eating symptoms </w:t>
      </w:r>
      <w:r w:rsidR="00CC5BF4">
        <w:t xml:space="preserve">(Table </w:t>
      </w:r>
      <w:r w:rsidR="00B0638E">
        <w:t>E.</w:t>
      </w:r>
      <w:r w:rsidR="00CC5BF4">
        <w:t>1)?</w:t>
      </w:r>
      <w:bookmarkStart w:id="2" w:name="_heading=h.3rkuz1xkax03" w:colFirst="0" w:colLast="0"/>
      <w:bookmarkEnd w:id="2"/>
    </w:p>
    <w:p w14:paraId="2A6C82AB" w14:textId="0B04EE22" w:rsidR="0077662D" w:rsidRPr="00CC5BF4" w:rsidRDefault="00000000" w:rsidP="00CC5BF4">
      <w:pPr>
        <w:spacing w:line="480" w:lineRule="auto"/>
      </w:pPr>
      <w:r w:rsidRPr="00CC5BF4">
        <w:rPr>
          <w:b/>
        </w:rPr>
        <w:t>Excluded Papers</w:t>
      </w:r>
    </w:p>
    <w:p w14:paraId="1FDD9744" w14:textId="654359AE" w:rsidR="0077662D" w:rsidRPr="00C35748" w:rsidRDefault="00CC5BF4" w:rsidP="00C35748">
      <w:pPr>
        <w:spacing w:line="480" w:lineRule="auto"/>
        <w:jc w:val="both"/>
      </w:pPr>
      <w:r>
        <w:t>For any excluded papers, i</w:t>
      </w:r>
      <w:r w:rsidRPr="00C35748">
        <w:t>n the data extraction sheet:</w:t>
      </w:r>
    </w:p>
    <w:p w14:paraId="1300C793" w14:textId="11486769" w:rsidR="0077662D" w:rsidRPr="00C35748" w:rsidRDefault="00000000" w:rsidP="00C35748">
      <w:pPr>
        <w:numPr>
          <w:ilvl w:val="0"/>
          <w:numId w:val="28"/>
        </w:numPr>
        <w:spacing w:line="480" w:lineRule="auto"/>
        <w:jc w:val="both"/>
      </w:pPr>
      <w:r w:rsidRPr="00C35748">
        <w:t xml:space="preserve">Mark N in the </w:t>
      </w:r>
      <w:r w:rsidRPr="00CC5BF4">
        <w:t>Include study</w:t>
      </w:r>
      <w:r w:rsidRPr="00C35748">
        <w:t>? column</w:t>
      </w:r>
      <w:r w:rsidR="00CC5BF4">
        <w:t>.</w:t>
      </w:r>
      <w:r w:rsidRPr="00C35748">
        <w:t xml:space="preserve"> </w:t>
      </w:r>
    </w:p>
    <w:p w14:paraId="1FF50AE7" w14:textId="0C290F5C" w:rsidR="0077662D" w:rsidRPr="00C35748" w:rsidRDefault="00000000" w:rsidP="00C35748">
      <w:pPr>
        <w:numPr>
          <w:ilvl w:val="0"/>
          <w:numId w:val="28"/>
        </w:numPr>
        <w:spacing w:line="480" w:lineRule="auto"/>
        <w:jc w:val="both"/>
      </w:pPr>
      <w:r w:rsidRPr="00C35748">
        <w:t xml:space="preserve">Add the </w:t>
      </w:r>
      <w:r w:rsidRPr="00CC5BF4">
        <w:t xml:space="preserve">reasons for exclusion </w:t>
      </w:r>
      <w:r w:rsidRPr="00C35748">
        <w:t xml:space="preserve">in the next column, following the guidelines </w:t>
      </w:r>
      <w:r w:rsidRPr="00CC5BF4">
        <w:t xml:space="preserve">in Table </w:t>
      </w:r>
      <w:r w:rsidR="00B0638E">
        <w:t>E</w:t>
      </w:r>
      <w:r w:rsidR="00A13B1A">
        <w:t>.2</w:t>
      </w:r>
      <w:r w:rsidRPr="00C35748">
        <w:t xml:space="preserve">.  </w:t>
      </w:r>
    </w:p>
    <w:p w14:paraId="76D9FE35" w14:textId="33BEF355" w:rsidR="0077662D" w:rsidRPr="00C35748" w:rsidRDefault="00000000" w:rsidP="00C35748">
      <w:pPr>
        <w:numPr>
          <w:ilvl w:val="0"/>
          <w:numId w:val="28"/>
        </w:numPr>
        <w:spacing w:line="480" w:lineRule="auto"/>
        <w:jc w:val="both"/>
      </w:pPr>
      <w:r w:rsidRPr="00C35748">
        <w:t xml:space="preserve">Mark the whole row in red. </w:t>
      </w:r>
    </w:p>
    <w:p w14:paraId="23FA1E95" w14:textId="77777777" w:rsidR="0077662D" w:rsidRPr="00C35748" w:rsidRDefault="00000000" w:rsidP="00C35748">
      <w:pPr>
        <w:spacing w:line="480" w:lineRule="auto"/>
        <w:jc w:val="both"/>
        <w:rPr>
          <w:b/>
        </w:rPr>
      </w:pPr>
      <w:r w:rsidRPr="00C35748">
        <w:rPr>
          <w:b/>
        </w:rPr>
        <w:t>Included Papers</w:t>
      </w:r>
    </w:p>
    <w:p w14:paraId="4D740030" w14:textId="2F6A4BBB" w:rsidR="0077662D" w:rsidRPr="00C35748" w:rsidRDefault="00000000" w:rsidP="00C35748">
      <w:pPr>
        <w:spacing w:line="480" w:lineRule="auto"/>
        <w:jc w:val="both"/>
      </w:pPr>
      <w:r w:rsidRPr="00C35748">
        <w:t xml:space="preserve">If the paper is not excluded at this stage, the reviewer needs to read the full paper carefully and check it against the inclusion and exclusion criteria </w:t>
      </w:r>
      <w:r w:rsidRPr="00CC5BF4">
        <w:t xml:space="preserve">in Table </w:t>
      </w:r>
      <w:r w:rsidR="00B0638E">
        <w:t>E.</w:t>
      </w:r>
      <w:r w:rsidRPr="00CC5BF4">
        <w:t xml:space="preserve">1 </w:t>
      </w:r>
      <w:r w:rsidRPr="00C35748">
        <w:t>as they complete the data extraction process. If the paper is to be included:</w:t>
      </w:r>
    </w:p>
    <w:p w14:paraId="763804E8" w14:textId="325C0155" w:rsidR="0077662D" w:rsidRPr="00CC5BF4" w:rsidRDefault="00000000" w:rsidP="00C35748">
      <w:pPr>
        <w:numPr>
          <w:ilvl w:val="0"/>
          <w:numId w:val="36"/>
        </w:numPr>
        <w:spacing w:line="480" w:lineRule="auto"/>
        <w:jc w:val="both"/>
      </w:pPr>
      <w:r w:rsidRPr="00C35748">
        <w:t xml:space="preserve">Complete the full data </w:t>
      </w:r>
      <w:r w:rsidRPr="00CC5BF4">
        <w:t xml:space="preserve">extraction process as outlined in Table </w:t>
      </w:r>
      <w:r w:rsidR="00B0638E">
        <w:t>E.</w:t>
      </w:r>
      <w:r w:rsidRPr="00CC5BF4">
        <w:t>2</w:t>
      </w:r>
      <w:r w:rsidR="00CC5BF4" w:rsidRPr="00CC5BF4">
        <w:t>.</w:t>
      </w:r>
    </w:p>
    <w:p w14:paraId="5E211F75" w14:textId="3B68D113" w:rsidR="0077662D" w:rsidRPr="00CC5BF4" w:rsidRDefault="00000000" w:rsidP="00C35748">
      <w:pPr>
        <w:numPr>
          <w:ilvl w:val="0"/>
          <w:numId w:val="36"/>
        </w:numPr>
        <w:spacing w:line="480" w:lineRule="auto"/>
        <w:jc w:val="both"/>
      </w:pPr>
      <w:r w:rsidRPr="00CC5BF4">
        <w:t>Mark Y in the Include Study? column.</w:t>
      </w:r>
    </w:p>
    <w:p w14:paraId="37C0A9FD" w14:textId="77777777" w:rsidR="0077662D" w:rsidRPr="00CC5BF4" w:rsidRDefault="00000000" w:rsidP="00C35748">
      <w:pPr>
        <w:numPr>
          <w:ilvl w:val="0"/>
          <w:numId w:val="36"/>
        </w:numPr>
        <w:spacing w:line="480" w:lineRule="auto"/>
        <w:jc w:val="both"/>
      </w:pPr>
      <w:r w:rsidRPr="00CC5BF4">
        <w:t>Mark the whole row in green.</w:t>
      </w:r>
    </w:p>
    <w:p w14:paraId="1FDDFC31" w14:textId="4A61F06D" w:rsidR="0077662D" w:rsidRPr="00C35748" w:rsidRDefault="00000000" w:rsidP="00C35748">
      <w:pPr>
        <w:numPr>
          <w:ilvl w:val="0"/>
          <w:numId w:val="36"/>
        </w:numPr>
        <w:spacing w:line="480" w:lineRule="auto"/>
        <w:jc w:val="both"/>
      </w:pPr>
      <w:r w:rsidRPr="00CC5BF4">
        <w:t>Conduct the quality assessment process.</w:t>
      </w:r>
      <w:r w:rsidRPr="00CC5BF4">
        <w:rPr>
          <w:highlight w:val="cyan"/>
        </w:rPr>
        <w:t xml:space="preserve"> </w:t>
      </w:r>
    </w:p>
    <w:p w14:paraId="2220A2F8" w14:textId="0F8A9492" w:rsidR="0077662D" w:rsidRPr="00C35748" w:rsidRDefault="00000000" w:rsidP="00C35748">
      <w:pPr>
        <w:spacing w:line="480" w:lineRule="auto"/>
        <w:jc w:val="both"/>
        <w:rPr>
          <w:highlight w:val="cyan"/>
        </w:rPr>
        <w:sectPr w:rsidR="0077662D" w:rsidRPr="00C35748" w:rsidSect="00425DEA">
          <w:headerReference w:type="default" r:id="rId8"/>
          <w:pgSz w:w="11909" w:h="16834"/>
          <w:pgMar w:top="1440" w:right="1440" w:bottom="1440" w:left="1440" w:header="720" w:footer="720" w:gutter="0"/>
          <w:pgNumType w:start="1"/>
          <w:cols w:space="720"/>
        </w:sectPr>
      </w:pPr>
      <w:r w:rsidRPr="00C35748">
        <w:t xml:space="preserve">If, at any time, reading highlights the need to exclude a paper, it is not necessary to continue with the data extraction process. The above steps </w:t>
      </w:r>
      <w:r w:rsidRPr="00CC5BF4">
        <w:t xml:space="preserve">for excluding a paper can </w:t>
      </w:r>
      <w:r w:rsidRPr="00C35748">
        <w:t>be followed.</w:t>
      </w:r>
    </w:p>
    <w:p w14:paraId="4FED3EF5" w14:textId="0EABDA52" w:rsidR="00986339" w:rsidRDefault="00986339" w:rsidP="00B0638E">
      <w:pPr>
        <w:spacing w:line="480" w:lineRule="auto"/>
        <w:rPr>
          <w:b/>
        </w:rPr>
      </w:pPr>
      <w:bookmarkStart w:id="3" w:name="_heading=h.inpha1um3k1z" w:colFirst="0" w:colLast="0"/>
      <w:bookmarkEnd w:id="3"/>
      <w:r>
        <w:rPr>
          <w:b/>
        </w:rPr>
        <w:br w:type="page"/>
      </w:r>
      <w:r>
        <w:rPr>
          <w:b/>
        </w:rPr>
        <w:lastRenderedPageBreak/>
        <w:t xml:space="preserve">Table </w:t>
      </w:r>
      <w:r w:rsidR="00B0638E">
        <w:rPr>
          <w:b/>
        </w:rPr>
        <w:t>E.</w:t>
      </w:r>
      <w:r w:rsidRPr="00C35748">
        <w:rPr>
          <w:b/>
        </w:rPr>
        <w:t>1</w:t>
      </w:r>
    </w:p>
    <w:p w14:paraId="5918BC4A" w14:textId="4FAFD4AC" w:rsidR="0077662D" w:rsidRPr="00986339" w:rsidRDefault="00000000" w:rsidP="00B0638E">
      <w:pPr>
        <w:pStyle w:val="Heading1"/>
        <w:keepNext w:val="0"/>
        <w:keepLines w:val="0"/>
        <w:widowControl w:val="0"/>
        <w:shd w:val="clear" w:color="auto" w:fill="FFFFFF"/>
        <w:spacing w:before="0" w:after="0" w:line="480" w:lineRule="auto"/>
        <w:rPr>
          <w:bCs/>
          <w:i/>
          <w:iCs/>
          <w:sz w:val="22"/>
          <w:szCs w:val="22"/>
        </w:rPr>
      </w:pPr>
      <w:r w:rsidRPr="00986339">
        <w:rPr>
          <w:bCs/>
          <w:i/>
          <w:iCs/>
          <w:sz w:val="22"/>
          <w:szCs w:val="22"/>
        </w:rPr>
        <w:t xml:space="preserve">Inclusion and </w:t>
      </w:r>
      <w:r w:rsidR="00B0638E">
        <w:rPr>
          <w:bCs/>
          <w:i/>
          <w:iCs/>
          <w:sz w:val="22"/>
          <w:szCs w:val="22"/>
        </w:rPr>
        <w:t>e</w:t>
      </w:r>
      <w:r w:rsidRPr="00986339">
        <w:rPr>
          <w:bCs/>
          <w:i/>
          <w:iCs/>
          <w:sz w:val="22"/>
          <w:szCs w:val="22"/>
        </w:rPr>
        <w:t>xclusion</w:t>
      </w:r>
      <w:r w:rsidR="00B0638E">
        <w:rPr>
          <w:bCs/>
          <w:i/>
          <w:iCs/>
          <w:sz w:val="22"/>
          <w:szCs w:val="22"/>
        </w:rPr>
        <w:t xml:space="preserve"> c</w:t>
      </w:r>
      <w:r w:rsidRPr="00986339">
        <w:rPr>
          <w:bCs/>
          <w:i/>
          <w:iCs/>
          <w:sz w:val="22"/>
          <w:szCs w:val="22"/>
        </w:rPr>
        <w:t xml:space="preserve">riteria </w:t>
      </w:r>
    </w:p>
    <w:tbl>
      <w:tblPr>
        <w:tblStyle w:val="TableGrid"/>
        <w:tblW w:w="963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3984"/>
        <w:gridCol w:w="4252"/>
      </w:tblGrid>
      <w:tr w:rsidR="00986339" w:rsidRPr="00986339" w14:paraId="074985B0" w14:textId="77777777" w:rsidTr="00797BB6">
        <w:tc>
          <w:tcPr>
            <w:tcW w:w="1403" w:type="dxa"/>
            <w:tcBorders>
              <w:top w:val="single" w:sz="4" w:space="0" w:color="auto"/>
              <w:bottom w:val="single" w:sz="4" w:space="0" w:color="auto"/>
            </w:tcBorders>
          </w:tcPr>
          <w:p w14:paraId="648D52C8" w14:textId="77777777" w:rsidR="00986339" w:rsidRPr="00986339" w:rsidRDefault="00986339" w:rsidP="00797BB6">
            <w:pPr>
              <w:widowControl w:val="0"/>
              <w:snapToGrid w:val="0"/>
              <w:spacing w:line="480" w:lineRule="auto"/>
              <w:jc w:val="center"/>
              <w:rPr>
                <w:rFonts w:cs="Arial"/>
                <w:b/>
                <w:bCs/>
                <w:sz w:val="20"/>
                <w:szCs w:val="20"/>
              </w:rPr>
            </w:pPr>
            <w:r w:rsidRPr="00986339">
              <w:rPr>
                <w:rFonts w:cs="Arial"/>
                <w:b/>
                <w:bCs/>
                <w:sz w:val="20"/>
                <w:szCs w:val="20"/>
              </w:rPr>
              <w:t xml:space="preserve">PICO </w:t>
            </w:r>
          </w:p>
        </w:tc>
        <w:tc>
          <w:tcPr>
            <w:tcW w:w="3984" w:type="dxa"/>
            <w:tcBorders>
              <w:top w:val="single" w:sz="4" w:space="0" w:color="auto"/>
              <w:bottom w:val="single" w:sz="4" w:space="0" w:color="auto"/>
            </w:tcBorders>
          </w:tcPr>
          <w:p w14:paraId="1CADA08B" w14:textId="77777777" w:rsidR="00986339" w:rsidRPr="00986339" w:rsidRDefault="00986339" w:rsidP="00797BB6">
            <w:pPr>
              <w:widowControl w:val="0"/>
              <w:snapToGrid w:val="0"/>
              <w:spacing w:line="480" w:lineRule="auto"/>
              <w:jc w:val="center"/>
              <w:rPr>
                <w:rFonts w:cs="Arial"/>
                <w:b/>
                <w:bCs/>
                <w:sz w:val="20"/>
                <w:szCs w:val="20"/>
              </w:rPr>
            </w:pPr>
            <w:r w:rsidRPr="00986339">
              <w:rPr>
                <w:rFonts w:cs="Arial"/>
                <w:b/>
                <w:bCs/>
                <w:sz w:val="20"/>
                <w:szCs w:val="20"/>
              </w:rPr>
              <w:t>Inclusion Criteria</w:t>
            </w:r>
          </w:p>
        </w:tc>
        <w:tc>
          <w:tcPr>
            <w:tcW w:w="4252" w:type="dxa"/>
            <w:tcBorders>
              <w:top w:val="single" w:sz="4" w:space="0" w:color="auto"/>
              <w:bottom w:val="single" w:sz="4" w:space="0" w:color="auto"/>
            </w:tcBorders>
          </w:tcPr>
          <w:p w14:paraId="4BF4BED3" w14:textId="77777777" w:rsidR="00986339" w:rsidRPr="00986339" w:rsidRDefault="00986339" w:rsidP="00797BB6">
            <w:pPr>
              <w:widowControl w:val="0"/>
              <w:snapToGrid w:val="0"/>
              <w:spacing w:line="480" w:lineRule="auto"/>
              <w:jc w:val="center"/>
              <w:rPr>
                <w:rFonts w:cs="Arial"/>
                <w:b/>
                <w:bCs/>
                <w:sz w:val="20"/>
                <w:szCs w:val="20"/>
              </w:rPr>
            </w:pPr>
            <w:r w:rsidRPr="00986339">
              <w:rPr>
                <w:rFonts w:cs="Arial"/>
                <w:b/>
                <w:bCs/>
                <w:sz w:val="20"/>
                <w:szCs w:val="20"/>
              </w:rPr>
              <w:t>Exclusion Criteria</w:t>
            </w:r>
          </w:p>
        </w:tc>
      </w:tr>
      <w:tr w:rsidR="00986339" w:rsidRPr="00986339" w14:paraId="32043F04" w14:textId="77777777" w:rsidTr="00797BB6">
        <w:trPr>
          <w:trHeight w:val="3470"/>
        </w:trPr>
        <w:tc>
          <w:tcPr>
            <w:tcW w:w="1403" w:type="dxa"/>
            <w:tcBorders>
              <w:top w:val="single" w:sz="4" w:space="0" w:color="auto"/>
            </w:tcBorders>
          </w:tcPr>
          <w:p w14:paraId="2A9A6D08" w14:textId="77777777" w:rsidR="00986339" w:rsidRPr="00986339" w:rsidRDefault="00986339" w:rsidP="00797BB6">
            <w:pPr>
              <w:widowControl w:val="0"/>
              <w:snapToGrid w:val="0"/>
              <w:spacing w:line="480" w:lineRule="auto"/>
              <w:rPr>
                <w:rFonts w:cs="Arial"/>
                <w:i/>
                <w:iCs/>
                <w:sz w:val="20"/>
                <w:szCs w:val="20"/>
              </w:rPr>
            </w:pPr>
            <w:r w:rsidRPr="00986339">
              <w:rPr>
                <w:rFonts w:cs="Arial"/>
                <w:i/>
                <w:iCs/>
                <w:sz w:val="20"/>
                <w:szCs w:val="20"/>
              </w:rPr>
              <w:t>Population</w:t>
            </w:r>
          </w:p>
        </w:tc>
        <w:tc>
          <w:tcPr>
            <w:tcW w:w="3984" w:type="dxa"/>
            <w:tcBorders>
              <w:top w:val="single" w:sz="4" w:space="0" w:color="auto"/>
            </w:tcBorders>
          </w:tcPr>
          <w:p w14:paraId="01559950" w14:textId="77777777" w:rsidR="00986339" w:rsidRPr="00986339" w:rsidRDefault="00986339" w:rsidP="00986339">
            <w:pPr>
              <w:pStyle w:val="ListParagraph"/>
              <w:widowControl w:val="0"/>
              <w:numPr>
                <w:ilvl w:val="0"/>
                <w:numId w:val="52"/>
              </w:numPr>
              <w:snapToGrid w:val="0"/>
              <w:contextualSpacing w:val="0"/>
              <w:rPr>
                <w:rFonts w:cs="Arial"/>
                <w:sz w:val="20"/>
                <w:szCs w:val="20"/>
              </w:rPr>
            </w:pPr>
            <w:r w:rsidRPr="00986339">
              <w:rPr>
                <w:rFonts w:cs="Arial"/>
                <w:sz w:val="20"/>
                <w:szCs w:val="20"/>
              </w:rPr>
              <w:t>Humans.</w:t>
            </w:r>
          </w:p>
          <w:p w14:paraId="4BE73787" w14:textId="77777777" w:rsidR="00986339" w:rsidRPr="00986339" w:rsidRDefault="00986339" w:rsidP="00986339">
            <w:pPr>
              <w:pStyle w:val="ListParagraph"/>
              <w:widowControl w:val="0"/>
              <w:numPr>
                <w:ilvl w:val="0"/>
                <w:numId w:val="52"/>
              </w:numPr>
              <w:snapToGrid w:val="0"/>
              <w:contextualSpacing w:val="0"/>
              <w:rPr>
                <w:rFonts w:cs="Arial"/>
                <w:sz w:val="20"/>
                <w:szCs w:val="20"/>
              </w:rPr>
            </w:pPr>
            <w:r w:rsidRPr="00986339">
              <w:rPr>
                <w:rFonts w:cs="Arial"/>
                <w:sz w:val="20"/>
                <w:szCs w:val="20"/>
              </w:rPr>
              <w:t>Primary clinical diagnosis of anorexia nervosa (any subtype).</w:t>
            </w:r>
          </w:p>
          <w:p w14:paraId="004A08FE" w14:textId="77777777" w:rsidR="00986339" w:rsidRPr="00986339" w:rsidRDefault="00986339" w:rsidP="00986339">
            <w:pPr>
              <w:pStyle w:val="ListParagraph"/>
              <w:widowControl w:val="0"/>
              <w:numPr>
                <w:ilvl w:val="0"/>
                <w:numId w:val="52"/>
              </w:numPr>
              <w:snapToGrid w:val="0"/>
              <w:contextualSpacing w:val="0"/>
              <w:rPr>
                <w:rFonts w:cs="Arial"/>
                <w:sz w:val="20"/>
                <w:szCs w:val="20"/>
              </w:rPr>
            </w:pPr>
            <w:r w:rsidRPr="00986339">
              <w:rPr>
                <w:rFonts w:cs="Arial"/>
                <w:color w:val="000000"/>
                <w:sz w:val="20"/>
                <w:szCs w:val="20"/>
              </w:rPr>
              <w:t xml:space="preserve">Subclinical patients included in analyses if they met the key criterion of being underweight and had all but one other diagnostic criterion for anorexia nervosa. </w:t>
            </w:r>
          </w:p>
          <w:p w14:paraId="3347BA23" w14:textId="77777777" w:rsidR="00986339" w:rsidRPr="00986339" w:rsidRDefault="00986339" w:rsidP="00986339">
            <w:pPr>
              <w:pStyle w:val="NormalWeb"/>
              <w:widowControl w:val="0"/>
              <w:numPr>
                <w:ilvl w:val="0"/>
                <w:numId w:val="52"/>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Outpatients.</w:t>
            </w:r>
          </w:p>
          <w:p w14:paraId="61BC9D97" w14:textId="77777777" w:rsidR="00986339" w:rsidRPr="00986339" w:rsidRDefault="00986339" w:rsidP="00986339">
            <w:pPr>
              <w:pStyle w:val="NormalWeb"/>
              <w:widowControl w:val="0"/>
              <w:numPr>
                <w:ilvl w:val="0"/>
                <w:numId w:val="52"/>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Any other characteristics (e.g., age, sex, ethnicity).</w:t>
            </w:r>
          </w:p>
        </w:tc>
        <w:tc>
          <w:tcPr>
            <w:tcW w:w="4252" w:type="dxa"/>
            <w:tcBorders>
              <w:top w:val="single" w:sz="4" w:space="0" w:color="auto"/>
            </w:tcBorders>
          </w:tcPr>
          <w:p w14:paraId="1BF6A005" w14:textId="77777777" w:rsidR="00986339" w:rsidRPr="00986339" w:rsidRDefault="00986339" w:rsidP="00986339">
            <w:pPr>
              <w:pStyle w:val="ListParagraph"/>
              <w:widowControl w:val="0"/>
              <w:numPr>
                <w:ilvl w:val="0"/>
                <w:numId w:val="52"/>
              </w:numPr>
              <w:snapToGrid w:val="0"/>
              <w:contextualSpacing w:val="0"/>
              <w:rPr>
                <w:rFonts w:cs="Arial"/>
                <w:sz w:val="20"/>
                <w:szCs w:val="20"/>
              </w:rPr>
            </w:pPr>
            <w:r w:rsidRPr="00986339">
              <w:rPr>
                <w:rFonts w:cs="Arial"/>
                <w:sz w:val="20"/>
                <w:szCs w:val="20"/>
              </w:rPr>
              <w:t>Non-human animals.</w:t>
            </w:r>
          </w:p>
          <w:p w14:paraId="5F65A473" w14:textId="77777777" w:rsidR="00986339" w:rsidRPr="00986339" w:rsidRDefault="00986339" w:rsidP="00986339">
            <w:pPr>
              <w:pStyle w:val="NormalWeb"/>
              <w:widowControl w:val="0"/>
              <w:numPr>
                <w:ilvl w:val="0"/>
                <w:numId w:val="53"/>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sz w:val="20"/>
                <w:szCs w:val="20"/>
              </w:rPr>
              <w:t xml:space="preserve">Known comorbid diagnoses that affect CBT delivery </w:t>
            </w:r>
            <w:r w:rsidRPr="00986339">
              <w:rPr>
                <w:rFonts w:ascii="Arial" w:hAnsi="Arial" w:cs="Arial"/>
                <w:color w:val="000000"/>
                <w:sz w:val="20"/>
                <w:szCs w:val="20"/>
              </w:rPr>
              <w:t>(i.e., psychosis, learning disabilities).</w:t>
            </w:r>
          </w:p>
          <w:p w14:paraId="5962B84D" w14:textId="77777777" w:rsidR="00986339" w:rsidRPr="00986339" w:rsidRDefault="00986339" w:rsidP="00986339">
            <w:pPr>
              <w:pStyle w:val="NormalWeb"/>
              <w:widowControl w:val="0"/>
              <w:numPr>
                <w:ilvl w:val="0"/>
                <w:numId w:val="53"/>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Other primary diagnoses of eating disorders like atypical anorexia nervosa, bulimia nervosa, binge-eating disorder, ARFID, EDNOS, or OSFED). </w:t>
            </w:r>
          </w:p>
          <w:p w14:paraId="3B454AB9" w14:textId="77777777" w:rsidR="00986339" w:rsidRPr="00986339" w:rsidRDefault="00986339" w:rsidP="00986339">
            <w:pPr>
              <w:pStyle w:val="NormalWeb"/>
              <w:widowControl w:val="0"/>
              <w:numPr>
                <w:ilvl w:val="0"/>
                <w:numId w:val="53"/>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In-patients or day-patients.</w:t>
            </w:r>
          </w:p>
          <w:p w14:paraId="6C50727F" w14:textId="77777777" w:rsidR="00986339" w:rsidRPr="00986339" w:rsidRDefault="00986339" w:rsidP="00986339">
            <w:pPr>
              <w:pStyle w:val="NormalWeb"/>
              <w:widowControl w:val="0"/>
              <w:numPr>
                <w:ilvl w:val="0"/>
                <w:numId w:val="53"/>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 xml:space="preserve">Outpatient therapy immediately following in-patient therapy. </w:t>
            </w:r>
          </w:p>
          <w:p w14:paraId="6545636D" w14:textId="77777777" w:rsidR="00986339" w:rsidRPr="00986339" w:rsidRDefault="00986339" w:rsidP="00986339">
            <w:pPr>
              <w:pStyle w:val="NormalWeb"/>
              <w:widowControl w:val="0"/>
              <w:numPr>
                <w:ilvl w:val="0"/>
                <w:numId w:val="53"/>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Studies where it is unclear whether patients are outpatients.</w:t>
            </w:r>
          </w:p>
        </w:tc>
      </w:tr>
      <w:tr w:rsidR="00986339" w:rsidRPr="00986339" w14:paraId="10397360" w14:textId="77777777" w:rsidTr="00797BB6">
        <w:trPr>
          <w:trHeight w:val="2395"/>
        </w:trPr>
        <w:tc>
          <w:tcPr>
            <w:tcW w:w="1403" w:type="dxa"/>
          </w:tcPr>
          <w:p w14:paraId="67F23DF0" w14:textId="77777777" w:rsidR="00986339" w:rsidRPr="00986339" w:rsidRDefault="00986339" w:rsidP="00797BB6">
            <w:pPr>
              <w:widowControl w:val="0"/>
              <w:snapToGrid w:val="0"/>
              <w:spacing w:line="480" w:lineRule="auto"/>
              <w:rPr>
                <w:rFonts w:cs="Arial"/>
                <w:i/>
                <w:iCs/>
                <w:sz w:val="20"/>
                <w:szCs w:val="20"/>
              </w:rPr>
            </w:pPr>
            <w:r w:rsidRPr="00986339">
              <w:rPr>
                <w:rFonts w:cs="Arial"/>
                <w:i/>
                <w:iCs/>
                <w:sz w:val="20"/>
                <w:szCs w:val="20"/>
              </w:rPr>
              <w:t>Intervention</w:t>
            </w:r>
          </w:p>
        </w:tc>
        <w:tc>
          <w:tcPr>
            <w:tcW w:w="3984" w:type="dxa"/>
          </w:tcPr>
          <w:p w14:paraId="533F16F3" w14:textId="77777777" w:rsidR="00986339" w:rsidRPr="00986339" w:rsidRDefault="00986339" w:rsidP="00986339">
            <w:pPr>
              <w:pStyle w:val="ListParagraph"/>
              <w:widowControl w:val="0"/>
              <w:numPr>
                <w:ilvl w:val="0"/>
                <w:numId w:val="54"/>
              </w:numPr>
              <w:snapToGrid w:val="0"/>
              <w:contextualSpacing w:val="0"/>
              <w:rPr>
                <w:rFonts w:cs="Arial"/>
                <w:sz w:val="20"/>
                <w:szCs w:val="20"/>
              </w:rPr>
            </w:pPr>
            <w:r w:rsidRPr="00986339">
              <w:rPr>
                <w:rFonts w:cs="Arial"/>
                <w:color w:val="000000"/>
                <w:sz w:val="20"/>
                <w:szCs w:val="20"/>
              </w:rPr>
              <w:t>Primary studies.</w:t>
            </w:r>
          </w:p>
          <w:p w14:paraId="36603E4C" w14:textId="77777777" w:rsidR="00986339" w:rsidRPr="00986339" w:rsidRDefault="00986339" w:rsidP="00986339">
            <w:pPr>
              <w:pStyle w:val="NormalWeb"/>
              <w:widowControl w:val="0"/>
              <w:numPr>
                <w:ilvl w:val="0"/>
                <w:numId w:val="55"/>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First- or second-wave CBT (e.g., Enhanced CBT (CBT-E), Cognitive Therapies (CT), Behaviour or Behavioural Therapies (BT), Exposure Therapies, Body Image Therapies).</w:t>
            </w:r>
          </w:p>
        </w:tc>
        <w:tc>
          <w:tcPr>
            <w:tcW w:w="4252" w:type="dxa"/>
          </w:tcPr>
          <w:p w14:paraId="2542B12B" w14:textId="77777777" w:rsidR="00986339" w:rsidRPr="00986339" w:rsidRDefault="00986339" w:rsidP="00986339">
            <w:pPr>
              <w:pStyle w:val="NormalWeb"/>
              <w:widowControl w:val="0"/>
              <w:numPr>
                <w:ilvl w:val="0"/>
                <w:numId w:val="55"/>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Non-CBT interventions (e.g., Family Therapy, Psychotherapy).</w:t>
            </w:r>
          </w:p>
          <w:p w14:paraId="0A938402" w14:textId="77777777" w:rsidR="00986339" w:rsidRPr="00986339" w:rsidRDefault="00986339" w:rsidP="00986339">
            <w:pPr>
              <w:pStyle w:val="NormalWeb"/>
              <w:widowControl w:val="0"/>
              <w:numPr>
                <w:ilvl w:val="0"/>
                <w:numId w:val="55"/>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Intensive CBT incorporating both in-patient and day-patient treatment.</w:t>
            </w:r>
          </w:p>
          <w:p w14:paraId="583BFBD8" w14:textId="77777777" w:rsidR="00986339" w:rsidRPr="00986339" w:rsidRDefault="00986339" w:rsidP="00986339">
            <w:pPr>
              <w:pStyle w:val="NormalWeb"/>
              <w:widowControl w:val="0"/>
              <w:numPr>
                <w:ilvl w:val="0"/>
                <w:numId w:val="56"/>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Third-wave CBT (e.g., Acceptance and Commitment Therapy (ACT), Cognitive Analytical Therapy (CAT), Cognitive Remediation Therapy (CRT), Mindfulness Therapies).</w:t>
            </w:r>
          </w:p>
        </w:tc>
      </w:tr>
      <w:tr w:rsidR="00986339" w:rsidRPr="00986339" w14:paraId="65F14B3A" w14:textId="77777777" w:rsidTr="00797BB6">
        <w:trPr>
          <w:trHeight w:val="3549"/>
        </w:trPr>
        <w:tc>
          <w:tcPr>
            <w:tcW w:w="1403" w:type="dxa"/>
          </w:tcPr>
          <w:p w14:paraId="070BDE8E" w14:textId="77777777" w:rsidR="00986339" w:rsidRPr="00986339" w:rsidRDefault="00986339" w:rsidP="00797BB6">
            <w:pPr>
              <w:widowControl w:val="0"/>
              <w:snapToGrid w:val="0"/>
              <w:spacing w:line="480" w:lineRule="auto"/>
              <w:rPr>
                <w:rFonts w:cs="Arial"/>
                <w:i/>
                <w:iCs/>
                <w:sz w:val="20"/>
                <w:szCs w:val="20"/>
              </w:rPr>
            </w:pPr>
            <w:r w:rsidRPr="00986339">
              <w:rPr>
                <w:rFonts w:cs="Arial"/>
                <w:i/>
                <w:iCs/>
                <w:sz w:val="20"/>
                <w:szCs w:val="20"/>
              </w:rPr>
              <w:t>Comparison</w:t>
            </w:r>
          </w:p>
        </w:tc>
        <w:tc>
          <w:tcPr>
            <w:tcW w:w="3984" w:type="dxa"/>
          </w:tcPr>
          <w:p w14:paraId="6D65954C"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Original primary research studies.</w:t>
            </w:r>
          </w:p>
          <w:p w14:paraId="6D1D68C9"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 xml:space="preserve">Any quantitative design. </w:t>
            </w:r>
          </w:p>
          <w:p w14:paraId="1C49E1AE"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Sample &gt;1 to allow for calculation of effect size.</w:t>
            </w:r>
          </w:p>
          <w:p w14:paraId="59639106"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Outcomes reported separately by diagnosis.</w:t>
            </w:r>
          </w:p>
          <w:p w14:paraId="5BBF7197"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Published or non-published papers and reports.</w:t>
            </w:r>
          </w:p>
          <w:p w14:paraId="5A758299"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With and without control or comparator groups.</w:t>
            </w:r>
          </w:p>
          <w:p w14:paraId="69201221"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Any year of publication. </w:t>
            </w:r>
          </w:p>
          <w:p w14:paraId="0E646112" w14:textId="77777777" w:rsidR="00986339" w:rsidRPr="00986339" w:rsidRDefault="00986339" w:rsidP="00986339">
            <w:pPr>
              <w:pStyle w:val="NormalWeb"/>
              <w:widowControl w:val="0"/>
              <w:numPr>
                <w:ilvl w:val="0"/>
                <w:numId w:val="57"/>
              </w:numPr>
              <w:shd w:val="clear" w:color="auto" w:fill="FFFFFF"/>
              <w:snapToGrid w:val="0"/>
              <w:spacing w:before="0" w:beforeAutospacing="0" w:after="0" w:afterAutospacing="0"/>
              <w:textAlignment w:val="baseline"/>
              <w:rPr>
                <w:rFonts w:cs="Arial"/>
                <w:sz w:val="20"/>
                <w:szCs w:val="20"/>
              </w:rPr>
            </w:pPr>
            <w:r w:rsidRPr="00986339">
              <w:rPr>
                <w:rFonts w:ascii="Arial" w:hAnsi="Arial" w:cs="Arial"/>
                <w:color w:val="000000"/>
                <w:sz w:val="20"/>
                <w:szCs w:val="20"/>
              </w:rPr>
              <w:t>Any country or original language, but the full paper must be accessible in English.</w:t>
            </w:r>
          </w:p>
        </w:tc>
        <w:tc>
          <w:tcPr>
            <w:tcW w:w="4252" w:type="dxa"/>
          </w:tcPr>
          <w:p w14:paraId="3BECA44A" w14:textId="77777777" w:rsidR="00986339" w:rsidRPr="00986339" w:rsidRDefault="00986339" w:rsidP="00986339">
            <w:pPr>
              <w:pStyle w:val="NormalWeb"/>
              <w:widowControl w:val="0"/>
              <w:numPr>
                <w:ilvl w:val="0"/>
                <w:numId w:val="58"/>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Non-primary research studies.</w:t>
            </w:r>
          </w:p>
          <w:p w14:paraId="00677FEE" w14:textId="77777777" w:rsidR="00986339" w:rsidRPr="00986339" w:rsidRDefault="00986339" w:rsidP="00986339">
            <w:pPr>
              <w:pStyle w:val="NormalWeb"/>
              <w:widowControl w:val="0"/>
              <w:numPr>
                <w:ilvl w:val="0"/>
                <w:numId w:val="58"/>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Qualitative studies. </w:t>
            </w:r>
          </w:p>
          <w:p w14:paraId="1DA38728" w14:textId="77777777" w:rsidR="00986339" w:rsidRPr="00986339" w:rsidRDefault="00986339" w:rsidP="00986339">
            <w:pPr>
              <w:pStyle w:val="NormalWeb"/>
              <w:widowControl w:val="0"/>
              <w:numPr>
                <w:ilvl w:val="0"/>
                <w:numId w:val="58"/>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Case studies, including single-case designs. </w:t>
            </w:r>
          </w:p>
          <w:p w14:paraId="2584DE21" w14:textId="77777777" w:rsidR="00986339" w:rsidRPr="00986339" w:rsidRDefault="00986339" w:rsidP="00986339">
            <w:pPr>
              <w:pStyle w:val="NormalWeb"/>
              <w:widowControl w:val="0"/>
              <w:numPr>
                <w:ilvl w:val="0"/>
                <w:numId w:val="58"/>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Studies that do not report outcomes by diagnosis. </w:t>
            </w:r>
          </w:p>
          <w:p w14:paraId="754A5C9F" w14:textId="77777777" w:rsidR="00986339" w:rsidRPr="00986339" w:rsidRDefault="00986339" w:rsidP="00986339">
            <w:pPr>
              <w:pStyle w:val="NormalWeb"/>
              <w:widowControl w:val="0"/>
              <w:numPr>
                <w:ilvl w:val="0"/>
                <w:numId w:val="58"/>
              </w:numPr>
              <w:shd w:val="clear" w:color="auto" w:fill="FFFFFF"/>
              <w:snapToGrid w:val="0"/>
              <w:spacing w:before="0" w:beforeAutospacing="0" w:after="0" w:afterAutospacing="0"/>
              <w:textAlignment w:val="baseline"/>
              <w:rPr>
                <w:rFonts w:ascii="Arial" w:hAnsi="Arial" w:cs="Arial"/>
                <w:color w:val="000000"/>
                <w:sz w:val="20"/>
                <w:szCs w:val="20"/>
              </w:rPr>
            </w:pPr>
            <w:r w:rsidRPr="00986339">
              <w:rPr>
                <w:rFonts w:ascii="Arial" w:hAnsi="Arial" w:cs="Arial"/>
                <w:color w:val="000000"/>
                <w:sz w:val="20"/>
                <w:szCs w:val="20"/>
              </w:rPr>
              <w:t xml:space="preserve">Non-English language publications. </w:t>
            </w:r>
          </w:p>
          <w:p w14:paraId="40D02849" w14:textId="77777777" w:rsidR="00986339" w:rsidRPr="00986339" w:rsidRDefault="00986339" w:rsidP="00797BB6">
            <w:pPr>
              <w:pStyle w:val="NormalWeb"/>
              <w:widowControl w:val="0"/>
              <w:shd w:val="clear" w:color="auto" w:fill="FFFFFF"/>
              <w:snapToGrid w:val="0"/>
              <w:spacing w:before="0" w:beforeAutospacing="0" w:after="0" w:afterAutospacing="0"/>
              <w:ind w:left="360"/>
              <w:textAlignment w:val="baseline"/>
              <w:rPr>
                <w:rFonts w:ascii="Arial" w:hAnsi="Arial" w:cs="Arial"/>
                <w:color w:val="000000"/>
                <w:sz w:val="20"/>
                <w:szCs w:val="20"/>
              </w:rPr>
            </w:pPr>
          </w:p>
          <w:p w14:paraId="0CA66159" w14:textId="77777777" w:rsidR="00986339" w:rsidRPr="00986339" w:rsidRDefault="00986339" w:rsidP="00797BB6">
            <w:pPr>
              <w:widowControl w:val="0"/>
              <w:snapToGrid w:val="0"/>
              <w:rPr>
                <w:rFonts w:cs="Arial"/>
                <w:sz w:val="20"/>
                <w:szCs w:val="20"/>
              </w:rPr>
            </w:pPr>
          </w:p>
        </w:tc>
      </w:tr>
      <w:tr w:rsidR="00986339" w:rsidRPr="00986339" w14:paraId="1E3E0978" w14:textId="77777777" w:rsidTr="00797BB6">
        <w:tc>
          <w:tcPr>
            <w:tcW w:w="1403" w:type="dxa"/>
          </w:tcPr>
          <w:p w14:paraId="74DFDD3D" w14:textId="77777777" w:rsidR="00986339" w:rsidRPr="00986339" w:rsidRDefault="00986339" w:rsidP="00797BB6">
            <w:pPr>
              <w:widowControl w:val="0"/>
              <w:snapToGrid w:val="0"/>
              <w:spacing w:line="480" w:lineRule="auto"/>
              <w:rPr>
                <w:rFonts w:cs="Arial"/>
                <w:i/>
                <w:iCs/>
                <w:sz w:val="20"/>
                <w:szCs w:val="20"/>
              </w:rPr>
            </w:pPr>
            <w:r w:rsidRPr="00986339">
              <w:rPr>
                <w:rFonts w:cs="Arial"/>
                <w:i/>
                <w:iCs/>
                <w:sz w:val="20"/>
                <w:szCs w:val="20"/>
              </w:rPr>
              <w:t>Outcomes</w:t>
            </w:r>
          </w:p>
        </w:tc>
        <w:tc>
          <w:tcPr>
            <w:tcW w:w="3984" w:type="dxa"/>
          </w:tcPr>
          <w:p w14:paraId="4B375FF3" w14:textId="77777777" w:rsidR="00986339" w:rsidRPr="00986339" w:rsidRDefault="00986339" w:rsidP="00986339">
            <w:pPr>
              <w:pStyle w:val="ListParagraph"/>
              <w:widowControl w:val="0"/>
              <w:numPr>
                <w:ilvl w:val="0"/>
                <w:numId w:val="54"/>
              </w:numPr>
              <w:snapToGrid w:val="0"/>
              <w:contextualSpacing w:val="0"/>
              <w:rPr>
                <w:rFonts w:cs="Arial"/>
                <w:sz w:val="20"/>
                <w:szCs w:val="20"/>
              </w:rPr>
            </w:pPr>
            <w:r w:rsidRPr="00986339">
              <w:rPr>
                <w:rFonts w:cs="Arial"/>
                <w:color w:val="000000"/>
                <w:sz w:val="20"/>
                <w:szCs w:val="20"/>
              </w:rPr>
              <w:t xml:space="preserve">Reports within-subject pre-to-post-treatment scores for at least one primary outcome measure of either weight or eating disorder symptoms. </w:t>
            </w:r>
          </w:p>
        </w:tc>
        <w:tc>
          <w:tcPr>
            <w:tcW w:w="4252" w:type="dxa"/>
          </w:tcPr>
          <w:p w14:paraId="2668D19C" w14:textId="77777777" w:rsidR="00986339" w:rsidRPr="00986339" w:rsidRDefault="00986339" w:rsidP="00986339">
            <w:pPr>
              <w:pStyle w:val="ListParagraph"/>
              <w:widowControl w:val="0"/>
              <w:numPr>
                <w:ilvl w:val="0"/>
                <w:numId w:val="54"/>
              </w:numPr>
              <w:snapToGrid w:val="0"/>
              <w:contextualSpacing w:val="0"/>
              <w:rPr>
                <w:rFonts w:cs="Arial"/>
                <w:sz w:val="20"/>
                <w:szCs w:val="20"/>
              </w:rPr>
            </w:pPr>
            <w:r w:rsidRPr="00986339">
              <w:rPr>
                <w:rFonts w:cs="Arial"/>
                <w:color w:val="000000"/>
                <w:sz w:val="20"/>
                <w:szCs w:val="20"/>
              </w:rPr>
              <w:t>Does not report quantifiable outcomes in at least one primary outcome measure.</w:t>
            </w:r>
          </w:p>
        </w:tc>
      </w:tr>
    </w:tbl>
    <w:p w14:paraId="6FB742DF" w14:textId="77777777" w:rsidR="00986339" w:rsidRPr="00986339" w:rsidRDefault="00986339" w:rsidP="00986339"/>
    <w:p w14:paraId="3EF0A596" w14:textId="1F92F800" w:rsidR="0077662D" w:rsidRPr="00504F0C" w:rsidRDefault="00000000" w:rsidP="00C35748">
      <w:pPr>
        <w:spacing w:line="480" w:lineRule="auto"/>
        <w:rPr>
          <w:sz w:val="20"/>
          <w:szCs w:val="20"/>
        </w:rPr>
        <w:sectPr w:rsidR="0077662D" w:rsidRPr="00504F0C" w:rsidSect="00425DEA">
          <w:type w:val="continuous"/>
          <w:pgSz w:w="11909" w:h="16834"/>
          <w:pgMar w:top="1440" w:right="1440" w:bottom="1440" w:left="1440" w:header="720" w:footer="720" w:gutter="0"/>
          <w:cols w:space="720"/>
          <w:docGrid w:linePitch="299"/>
        </w:sectPr>
      </w:pPr>
      <w:r w:rsidRPr="00504F0C">
        <w:rPr>
          <w:i/>
          <w:iCs/>
          <w:sz w:val="20"/>
          <w:szCs w:val="20"/>
        </w:rPr>
        <w:t>Note:</w:t>
      </w:r>
      <w:r w:rsidRPr="00504F0C">
        <w:rPr>
          <w:sz w:val="20"/>
          <w:szCs w:val="20"/>
        </w:rPr>
        <w:t xml:space="preserve"> PICO criteria </w:t>
      </w:r>
      <w:r w:rsidR="00986339" w:rsidRPr="00504F0C">
        <w:rPr>
          <w:sz w:val="20"/>
          <w:szCs w:val="20"/>
        </w:rPr>
        <w:t xml:space="preserve">refer to the Population, Intervention, Comparison, Outcomes criteria </w:t>
      </w:r>
      <w:r w:rsidRPr="00504F0C">
        <w:rPr>
          <w:sz w:val="20"/>
          <w:szCs w:val="20"/>
        </w:rPr>
        <w:t>reported by Eriksen &amp; Frandsen (2018) and Higgins et al. (2022).</w:t>
      </w:r>
    </w:p>
    <w:p w14:paraId="310D3C57" w14:textId="77777777" w:rsidR="0077662D" w:rsidRPr="00C35748" w:rsidRDefault="00000000" w:rsidP="005B39E4">
      <w:pPr>
        <w:pStyle w:val="Heading1"/>
        <w:spacing w:before="0" w:after="0" w:line="480" w:lineRule="auto"/>
        <w:jc w:val="center"/>
        <w:rPr>
          <w:b/>
          <w:sz w:val="22"/>
          <w:szCs w:val="22"/>
        </w:rPr>
      </w:pPr>
      <w:bookmarkStart w:id="4" w:name="_heading=h.cwy7xxmvuqf4" w:colFirst="0" w:colLast="0"/>
      <w:bookmarkEnd w:id="4"/>
      <w:r w:rsidRPr="00C35748">
        <w:rPr>
          <w:b/>
          <w:sz w:val="22"/>
          <w:szCs w:val="22"/>
        </w:rPr>
        <w:lastRenderedPageBreak/>
        <w:t>Completing the Data Extraction Table</w:t>
      </w:r>
    </w:p>
    <w:p w14:paraId="57D91ABB" w14:textId="10F5B039" w:rsidR="0077662D" w:rsidRPr="00C35748" w:rsidRDefault="00000000" w:rsidP="008841A9">
      <w:pPr>
        <w:spacing w:line="480" w:lineRule="auto"/>
        <w:ind w:firstLine="720"/>
        <w:jc w:val="both"/>
      </w:pPr>
      <w:r w:rsidRPr="00C35748">
        <w:t xml:space="preserve">The following approach will help the reviewer screen the full papers and extract data as quickly and efficiently as </w:t>
      </w:r>
      <w:r w:rsidRPr="008841A9">
        <w:t xml:space="preserve">possible. Full details of the required data for each of the columns in the data extraction table are given in Table </w:t>
      </w:r>
      <w:r w:rsidR="00B0638E">
        <w:t>E.</w:t>
      </w:r>
      <w:r w:rsidRPr="008841A9">
        <w:t xml:space="preserve">2. If, at any time, a lack of appropriate data suggests the need to exclude a paper, it is not necessary to continue the data extraction process, and the previous exclusion guidelines can </w:t>
      </w:r>
      <w:r w:rsidRPr="00C35748">
        <w:t xml:space="preserve">be followed. </w:t>
      </w:r>
    </w:p>
    <w:p w14:paraId="0C6A3AED" w14:textId="6DBFD244" w:rsidR="008A2001" w:rsidRPr="008841A9" w:rsidRDefault="00000000" w:rsidP="00C35748">
      <w:pPr>
        <w:spacing w:line="480" w:lineRule="auto"/>
        <w:jc w:val="both"/>
        <w:rPr>
          <w:b/>
        </w:rPr>
      </w:pPr>
      <w:r w:rsidRPr="008841A9">
        <w:rPr>
          <w:b/>
        </w:rPr>
        <w:t>Suggested Extraction Process</w:t>
      </w:r>
    </w:p>
    <w:p w14:paraId="4A6633EC" w14:textId="1C581870" w:rsidR="0077662D" w:rsidRPr="008841A9" w:rsidRDefault="00000000" w:rsidP="00C35748">
      <w:pPr>
        <w:numPr>
          <w:ilvl w:val="0"/>
          <w:numId w:val="43"/>
        </w:numPr>
        <w:spacing w:line="480" w:lineRule="auto"/>
        <w:jc w:val="both"/>
      </w:pPr>
      <w:r w:rsidRPr="008841A9">
        <w:t xml:space="preserve">Record the pre-post primary outcomes for at least one key outcome variable, following the guidelines in Table </w:t>
      </w:r>
      <w:r w:rsidR="00B0638E">
        <w:t>E.</w:t>
      </w:r>
      <w:r w:rsidRPr="008841A9">
        <w:t xml:space="preserve">2 to collect sufficient data for effect size calculations. </w:t>
      </w:r>
      <w:r w:rsidRPr="008841A9">
        <w:rPr>
          <w:i/>
        </w:rPr>
        <w:t>Remember, this outcome data must be only for patients with anorexia nervosa in receipt of outpatient CBT. If such outcomes are not available, exclude the stud</w:t>
      </w:r>
      <w:r w:rsidR="007F70AF">
        <w:rPr>
          <w:i/>
        </w:rPr>
        <w:t>y</w:t>
      </w:r>
      <w:r w:rsidRPr="008841A9">
        <w:rPr>
          <w:i/>
        </w:rPr>
        <w:t>.</w:t>
      </w:r>
    </w:p>
    <w:p w14:paraId="1093099C" w14:textId="6149C1C8" w:rsidR="0077662D" w:rsidRPr="008841A9" w:rsidRDefault="00000000" w:rsidP="008841A9">
      <w:pPr>
        <w:numPr>
          <w:ilvl w:val="0"/>
          <w:numId w:val="43"/>
        </w:numPr>
        <w:spacing w:line="480" w:lineRule="auto"/>
        <w:jc w:val="both"/>
      </w:pPr>
      <w:r w:rsidRPr="008841A9">
        <w:t xml:space="preserve">Record sample sizes appropriate to the pre-post primary outcomes. </w:t>
      </w:r>
      <w:r w:rsidRPr="008841A9">
        <w:rPr>
          <w:i/>
        </w:rPr>
        <w:t xml:space="preserve">For example, if the outcome data is for completers only, then make sure to note the completer sample size alongside other sample size data.  </w:t>
      </w:r>
    </w:p>
    <w:p w14:paraId="1B22CE22" w14:textId="438C106C" w:rsidR="0077662D" w:rsidRPr="008841A9" w:rsidRDefault="00000000" w:rsidP="00C35748">
      <w:pPr>
        <w:numPr>
          <w:ilvl w:val="0"/>
          <w:numId w:val="43"/>
        </w:numPr>
        <w:spacing w:line="480" w:lineRule="auto"/>
        <w:jc w:val="both"/>
      </w:pPr>
      <w:r w:rsidRPr="008841A9">
        <w:t>Check any outstanding notes from previous stages of reviewing. If there are any doubts about inclusion from the earlier title/abstract screening notes, then address the specific data that will give you an answer.</w:t>
      </w:r>
    </w:p>
    <w:p w14:paraId="0135CA26" w14:textId="77777777" w:rsidR="005322F1" w:rsidRDefault="00000000" w:rsidP="008A2001">
      <w:pPr>
        <w:numPr>
          <w:ilvl w:val="0"/>
          <w:numId w:val="43"/>
        </w:numPr>
        <w:spacing w:line="480" w:lineRule="auto"/>
        <w:jc w:val="both"/>
      </w:pPr>
      <w:r w:rsidRPr="008841A9">
        <w:t>Complete all other columns in the data extraction form with as much data as possible.</w:t>
      </w:r>
    </w:p>
    <w:p w14:paraId="1FB6777F" w14:textId="63AEDD20" w:rsidR="008A2001" w:rsidRPr="005322F1" w:rsidRDefault="008A2001" w:rsidP="008A2001">
      <w:pPr>
        <w:numPr>
          <w:ilvl w:val="0"/>
          <w:numId w:val="43"/>
        </w:numPr>
        <w:spacing w:line="480" w:lineRule="auto"/>
        <w:jc w:val="both"/>
      </w:pPr>
      <w:r w:rsidRPr="005322F1">
        <w:rPr>
          <w:iCs/>
        </w:rPr>
        <w:t xml:space="preserve">For all fields where there is missing data, mark </w:t>
      </w:r>
      <w:r w:rsidR="005322F1">
        <w:rPr>
          <w:iCs/>
        </w:rPr>
        <w:t xml:space="preserve">it </w:t>
      </w:r>
      <w:r w:rsidRPr="005322F1">
        <w:rPr>
          <w:iCs/>
        </w:rPr>
        <w:t>as NA or unknown, as appropriate.</w:t>
      </w:r>
    </w:p>
    <w:p w14:paraId="37034DB3" w14:textId="5CF49CA5" w:rsidR="008A2001" w:rsidRPr="008841A9" w:rsidRDefault="008A2001" w:rsidP="008A2001">
      <w:pPr>
        <w:spacing w:line="480" w:lineRule="auto"/>
        <w:jc w:val="both"/>
        <w:sectPr w:rsidR="008A2001" w:rsidRPr="008841A9" w:rsidSect="00425DEA">
          <w:pgSz w:w="11909" w:h="16834"/>
          <w:pgMar w:top="1440" w:right="1440" w:bottom="1440" w:left="1440" w:header="720" w:footer="720" w:gutter="0"/>
          <w:cols w:space="720"/>
        </w:sectPr>
      </w:pPr>
    </w:p>
    <w:p w14:paraId="1A51EF7E" w14:textId="0C30119A" w:rsidR="008A2001" w:rsidRDefault="00000000" w:rsidP="008A2001">
      <w:pPr>
        <w:pStyle w:val="Heading1"/>
        <w:keepNext w:val="0"/>
        <w:keepLines w:val="0"/>
        <w:widowControl w:val="0"/>
        <w:spacing w:before="0" w:after="0" w:line="480" w:lineRule="auto"/>
        <w:rPr>
          <w:b/>
          <w:sz w:val="22"/>
          <w:szCs w:val="22"/>
        </w:rPr>
      </w:pPr>
      <w:bookmarkStart w:id="5" w:name="_heading=h.32sefa2f70ga" w:colFirst="0" w:colLast="0"/>
      <w:bookmarkEnd w:id="5"/>
      <w:r w:rsidRPr="00C35748">
        <w:rPr>
          <w:b/>
          <w:sz w:val="22"/>
          <w:szCs w:val="22"/>
        </w:rPr>
        <w:lastRenderedPageBreak/>
        <w:t xml:space="preserve">Table </w:t>
      </w:r>
      <w:r w:rsidR="00B0638E">
        <w:rPr>
          <w:b/>
          <w:sz w:val="22"/>
          <w:szCs w:val="22"/>
        </w:rPr>
        <w:t>E.</w:t>
      </w:r>
      <w:r w:rsidRPr="00C35748">
        <w:rPr>
          <w:b/>
          <w:sz w:val="22"/>
          <w:szCs w:val="22"/>
        </w:rPr>
        <w:t>2</w:t>
      </w:r>
    </w:p>
    <w:p w14:paraId="311CB526" w14:textId="4F2F1D01" w:rsidR="0077662D" w:rsidRPr="008A2001" w:rsidRDefault="00000000" w:rsidP="008A2001">
      <w:pPr>
        <w:pStyle w:val="Heading1"/>
        <w:keepNext w:val="0"/>
        <w:keepLines w:val="0"/>
        <w:widowControl w:val="0"/>
        <w:spacing w:before="0" w:after="0" w:line="480" w:lineRule="auto"/>
        <w:rPr>
          <w:bCs/>
          <w:i/>
          <w:iCs/>
          <w:sz w:val="22"/>
          <w:szCs w:val="22"/>
        </w:rPr>
      </w:pPr>
      <w:r w:rsidRPr="008A2001">
        <w:rPr>
          <w:bCs/>
          <w:i/>
          <w:iCs/>
          <w:sz w:val="22"/>
          <w:szCs w:val="22"/>
        </w:rPr>
        <w:t xml:space="preserve">Coding </w:t>
      </w:r>
      <w:r w:rsidR="00B0638E">
        <w:rPr>
          <w:bCs/>
          <w:i/>
          <w:iCs/>
          <w:sz w:val="22"/>
          <w:szCs w:val="22"/>
        </w:rPr>
        <w:t>p</w:t>
      </w:r>
      <w:r w:rsidRPr="008A2001">
        <w:rPr>
          <w:bCs/>
          <w:i/>
          <w:iCs/>
          <w:sz w:val="22"/>
          <w:szCs w:val="22"/>
        </w:rPr>
        <w:t xml:space="preserve">rotocol for </w:t>
      </w:r>
      <w:r w:rsidR="00B0638E">
        <w:rPr>
          <w:bCs/>
          <w:i/>
          <w:iCs/>
          <w:sz w:val="22"/>
          <w:szCs w:val="22"/>
        </w:rPr>
        <w:t>d</w:t>
      </w:r>
      <w:r w:rsidRPr="008A2001">
        <w:rPr>
          <w:bCs/>
          <w:i/>
          <w:iCs/>
          <w:sz w:val="22"/>
          <w:szCs w:val="22"/>
        </w:rPr>
        <w:t xml:space="preserve">ata </w:t>
      </w:r>
      <w:r w:rsidR="00B0638E">
        <w:rPr>
          <w:bCs/>
          <w:i/>
          <w:iCs/>
          <w:sz w:val="22"/>
          <w:szCs w:val="22"/>
        </w:rPr>
        <w:t>e</w:t>
      </w:r>
      <w:r w:rsidRPr="008A2001">
        <w:rPr>
          <w:bCs/>
          <w:i/>
          <w:iCs/>
          <w:sz w:val="22"/>
          <w:szCs w:val="22"/>
        </w:rPr>
        <w:t xml:space="preserve">xtraction </w:t>
      </w:r>
    </w:p>
    <w:tbl>
      <w:tblPr>
        <w:tblStyle w:val="a6"/>
        <w:tblW w:w="12825" w:type="dxa"/>
        <w:tblLayout w:type="fixed"/>
        <w:tblLook w:val="0600" w:firstRow="0" w:lastRow="0" w:firstColumn="0" w:lastColumn="0" w:noHBand="1" w:noVBand="1"/>
      </w:tblPr>
      <w:tblGrid>
        <w:gridCol w:w="3255"/>
        <w:gridCol w:w="9570"/>
      </w:tblGrid>
      <w:tr w:rsidR="0077662D" w:rsidRPr="008A2001" w14:paraId="0076FB1F" w14:textId="77777777" w:rsidTr="00332B2D">
        <w:trPr>
          <w:tblHeader/>
        </w:trPr>
        <w:tc>
          <w:tcPr>
            <w:tcW w:w="3255" w:type="dxa"/>
            <w:tcBorders>
              <w:top w:val="single" w:sz="4" w:space="0" w:color="auto"/>
              <w:bottom w:val="single" w:sz="4" w:space="0" w:color="auto"/>
            </w:tcBorders>
            <w:shd w:val="clear" w:color="auto" w:fill="auto"/>
            <w:tcMar>
              <w:top w:w="100" w:type="dxa"/>
              <w:left w:w="100" w:type="dxa"/>
              <w:bottom w:w="100" w:type="dxa"/>
              <w:right w:w="100" w:type="dxa"/>
            </w:tcMar>
          </w:tcPr>
          <w:p w14:paraId="355E5257" w14:textId="77777777" w:rsidR="0077662D" w:rsidRPr="008A2001" w:rsidRDefault="00000000" w:rsidP="007F70AF">
            <w:pPr>
              <w:widowControl w:val="0"/>
              <w:spacing w:line="360" w:lineRule="auto"/>
              <w:jc w:val="center"/>
              <w:rPr>
                <w:b/>
                <w:sz w:val="20"/>
                <w:szCs w:val="20"/>
              </w:rPr>
            </w:pPr>
            <w:r w:rsidRPr="008A2001">
              <w:rPr>
                <w:b/>
                <w:sz w:val="20"/>
                <w:szCs w:val="20"/>
              </w:rPr>
              <w:t>Column Name</w:t>
            </w:r>
          </w:p>
        </w:tc>
        <w:tc>
          <w:tcPr>
            <w:tcW w:w="9570" w:type="dxa"/>
            <w:tcBorders>
              <w:top w:val="single" w:sz="4" w:space="0" w:color="auto"/>
              <w:bottom w:val="single" w:sz="4" w:space="0" w:color="auto"/>
            </w:tcBorders>
            <w:shd w:val="clear" w:color="auto" w:fill="auto"/>
            <w:tcMar>
              <w:top w:w="100" w:type="dxa"/>
              <w:left w:w="100" w:type="dxa"/>
              <w:bottom w:w="100" w:type="dxa"/>
              <w:right w:w="100" w:type="dxa"/>
            </w:tcMar>
          </w:tcPr>
          <w:p w14:paraId="7E899DC8" w14:textId="77777777" w:rsidR="0077662D" w:rsidRPr="008A2001" w:rsidRDefault="00000000" w:rsidP="007F70AF">
            <w:pPr>
              <w:widowControl w:val="0"/>
              <w:spacing w:line="360" w:lineRule="auto"/>
              <w:jc w:val="center"/>
              <w:rPr>
                <w:b/>
                <w:sz w:val="20"/>
                <w:szCs w:val="20"/>
              </w:rPr>
            </w:pPr>
            <w:r w:rsidRPr="008A2001">
              <w:rPr>
                <w:b/>
                <w:sz w:val="20"/>
                <w:szCs w:val="20"/>
              </w:rPr>
              <w:t xml:space="preserve">Instructions for Completing Data Extraction </w:t>
            </w:r>
          </w:p>
        </w:tc>
      </w:tr>
      <w:tr w:rsidR="0077662D" w:rsidRPr="008A2001" w14:paraId="6FBA6813" w14:textId="77777777" w:rsidTr="00332B2D">
        <w:tc>
          <w:tcPr>
            <w:tcW w:w="3255" w:type="dxa"/>
            <w:tcBorders>
              <w:top w:val="single" w:sz="4" w:space="0" w:color="auto"/>
            </w:tcBorders>
            <w:shd w:val="clear" w:color="auto" w:fill="auto"/>
            <w:tcMar>
              <w:top w:w="100" w:type="dxa"/>
              <w:left w:w="100" w:type="dxa"/>
              <w:bottom w:w="100" w:type="dxa"/>
              <w:right w:w="100" w:type="dxa"/>
            </w:tcMar>
          </w:tcPr>
          <w:p w14:paraId="6F8C724E" w14:textId="77777777" w:rsidR="0077662D" w:rsidRPr="008A2001" w:rsidRDefault="00000000" w:rsidP="007F70AF">
            <w:pPr>
              <w:widowControl w:val="0"/>
              <w:spacing w:line="360" w:lineRule="auto"/>
              <w:rPr>
                <w:sz w:val="20"/>
                <w:szCs w:val="20"/>
              </w:rPr>
            </w:pPr>
            <w:r w:rsidRPr="008A2001">
              <w:rPr>
                <w:sz w:val="20"/>
                <w:szCs w:val="20"/>
              </w:rPr>
              <w:t>Study Author/s</w:t>
            </w:r>
          </w:p>
        </w:tc>
        <w:tc>
          <w:tcPr>
            <w:tcW w:w="9570" w:type="dxa"/>
            <w:tcBorders>
              <w:top w:val="single" w:sz="4" w:space="0" w:color="auto"/>
            </w:tcBorders>
            <w:shd w:val="clear" w:color="auto" w:fill="auto"/>
            <w:tcMar>
              <w:top w:w="100" w:type="dxa"/>
              <w:left w:w="100" w:type="dxa"/>
              <w:bottom w:w="100" w:type="dxa"/>
              <w:right w:w="100" w:type="dxa"/>
            </w:tcMar>
          </w:tcPr>
          <w:p w14:paraId="7A0A1451" w14:textId="432DC6A2" w:rsidR="0077662D" w:rsidRPr="008A2001" w:rsidRDefault="00000000" w:rsidP="007F70AF">
            <w:pPr>
              <w:widowControl w:val="0"/>
              <w:spacing w:line="360" w:lineRule="auto"/>
              <w:rPr>
                <w:sz w:val="20"/>
                <w:szCs w:val="20"/>
              </w:rPr>
            </w:pPr>
            <w:r w:rsidRPr="008A2001">
              <w:rPr>
                <w:sz w:val="20"/>
                <w:szCs w:val="20"/>
              </w:rPr>
              <w:t xml:space="preserve">Authors’ names written in citation format according </w:t>
            </w:r>
            <w:r w:rsidRPr="007F70AF">
              <w:rPr>
                <w:sz w:val="20"/>
                <w:szCs w:val="20"/>
              </w:rPr>
              <w:t>to APA 7th Edition formatting.</w:t>
            </w:r>
            <w:r w:rsidRPr="008A2001">
              <w:rPr>
                <w:sz w:val="20"/>
                <w:szCs w:val="20"/>
              </w:rPr>
              <w:t xml:space="preserve"> </w:t>
            </w:r>
          </w:p>
        </w:tc>
      </w:tr>
      <w:tr w:rsidR="0077662D" w:rsidRPr="008A2001" w14:paraId="1D8D34BA" w14:textId="77777777" w:rsidTr="00332B2D">
        <w:tc>
          <w:tcPr>
            <w:tcW w:w="3255" w:type="dxa"/>
            <w:shd w:val="clear" w:color="auto" w:fill="auto"/>
            <w:tcMar>
              <w:top w:w="100" w:type="dxa"/>
              <w:left w:w="100" w:type="dxa"/>
              <w:bottom w:w="100" w:type="dxa"/>
              <w:right w:w="100" w:type="dxa"/>
            </w:tcMar>
          </w:tcPr>
          <w:p w14:paraId="5D379C75" w14:textId="77777777" w:rsidR="0077662D" w:rsidRPr="008A2001" w:rsidRDefault="00000000" w:rsidP="007F70AF">
            <w:pPr>
              <w:widowControl w:val="0"/>
              <w:spacing w:line="360" w:lineRule="auto"/>
              <w:rPr>
                <w:sz w:val="20"/>
                <w:szCs w:val="20"/>
              </w:rPr>
            </w:pPr>
            <w:r w:rsidRPr="008A2001">
              <w:rPr>
                <w:sz w:val="20"/>
                <w:szCs w:val="20"/>
              </w:rPr>
              <w:t xml:space="preserve">Publication Date </w:t>
            </w:r>
          </w:p>
        </w:tc>
        <w:tc>
          <w:tcPr>
            <w:tcW w:w="9570" w:type="dxa"/>
            <w:shd w:val="clear" w:color="auto" w:fill="auto"/>
            <w:tcMar>
              <w:top w:w="100" w:type="dxa"/>
              <w:left w:w="100" w:type="dxa"/>
              <w:bottom w:w="100" w:type="dxa"/>
              <w:right w:w="100" w:type="dxa"/>
            </w:tcMar>
          </w:tcPr>
          <w:p w14:paraId="397A2293" w14:textId="77777777" w:rsidR="0077662D" w:rsidRPr="008A2001" w:rsidRDefault="00000000" w:rsidP="007F70AF">
            <w:pPr>
              <w:widowControl w:val="0"/>
              <w:spacing w:line="360" w:lineRule="auto"/>
              <w:rPr>
                <w:sz w:val="20"/>
                <w:szCs w:val="20"/>
              </w:rPr>
            </w:pPr>
            <w:r w:rsidRPr="008A2001">
              <w:rPr>
                <w:sz w:val="20"/>
                <w:szCs w:val="20"/>
              </w:rPr>
              <w:t xml:space="preserve">Year of publication (YYYY). </w:t>
            </w:r>
          </w:p>
        </w:tc>
      </w:tr>
      <w:tr w:rsidR="0077662D" w:rsidRPr="008A2001" w14:paraId="5D62922B" w14:textId="77777777" w:rsidTr="00332B2D">
        <w:tc>
          <w:tcPr>
            <w:tcW w:w="3255" w:type="dxa"/>
            <w:shd w:val="clear" w:color="auto" w:fill="auto"/>
            <w:tcMar>
              <w:top w:w="100" w:type="dxa"/>
              <w:left w:w="100" w:type="dxa"/>
              <w:bottom w:w="100" w:type="dxa"/>
              <w:right w:w="100" w:type="dxa"/>
            </w:tcMar>
          </w:tcPr>
          <w:p w14:paraId="4D2C7672" w14:textId="77777777" w:rsidR="0077662D" w:rsidRPr="008A2001" w:rsidRDefault="00000000" w:rsidP="007F70AF">
            <w:pPr>
              <w:widowControl w:val="0"/>
              <w:spacing w:line="360" w:lineRule="auto"/>
              <w:rPr>
                <w:sz w:val="20"/>
                <w:szCs w:val="20"/>
              </w:rPr>
            </w:pPr>
            <w:r w:rsidRPr="008A2001">
              <w:rPr>
                <w:sz w:val="20"/>
                <w:szCs w:val="20"/>
              </w:rPr>
              <w:t>Article Title</w:t>
            </w:r>
            <w:r w:rsidRPr="008A2001">
              <w:rPr>
                <w:sz w:val="20"/>
                <w:szCs w:val="20"/>
              </w:rPr>
              <w:tab/>
            </w:r>
          </w:p>
        </w:tc>
        <w:tc>
          <w:tcPr>
            <w:tcW w:w="9570" w:type="dxa"/>
            <w:shd w:val="clear" w:color="auto" w:fill="auto"/>
            <w:tcMar>
              <w:top w:w="100" w:type="dxa"/>
              <w:left w:w="100" w:type="dxa"/>
              <w:bottom w:w="100" w:type="dxa"/>
              <w:right w:w="100" w:type="dxa"/>
            </w:tcMar>
          </w:tcPr>
          <w:p w14:paraId="3DC8DA11" w14:textId="77777777" w:rsidR="0077662D" w:rsidRPr="008A2001" w:rsidRDefault="00000000" w:rsidP="007F70AF">
            <w:pPr>
              <w:widowControl w:val="0"/>
              <w:spacing w:line="360" w:lineRule="auto"/>
              <w:rPr>
                <w:sz w:val="20"/>
                <w:szCs w:val="20"/>
              </w:rPr>
            </w:pPr>
            <w:r w:rsidRPr="008A2001">
              <w:rPr>
                <w:sz w:val="20"/>
                <w:szCs w:val="20"/>
              </w:rPr>
              <w:t xml:space="preserve">Title of the study/article/report. </w:t>
            </w:r>
          </w:p>
        </w:tc>
      </w:tr>
      <w:tr w:rsidR="0077662D" w:rsidRPr="008A2001" w14:paraId="29E8E3DD" w14:textId="77777777" w:rsidTr="00332B2D">
        <w:tc>
          <w:tcPr>
            <w:tcW w:w="3255" w:type="dxa"/>
            <w:shd w:val="clear" w:color="auto" w:fill="auto"/>
            <w:tcMar>
              <w:top w:w="100" w:type="dxa"/>
              <w:left w:w="100" w:type="dxa"/>
              <w:bottom w:w="100" w:type="dxa"/>
              <w:right w:w="100" w:type="dxa"/>
            </w:tcMar>
          </w:tcPr>
          <w:p w14:paraId="298E6D37"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DOI</w:t>
            </w:r>
          </w:p>
        </w:tc>
        <w:tc>
          <w:tcPr>
            <w:tcW w:w="9570" w:type="dxa"/>
            <w:shd w:val="clear" w:color="auto" w:fill="auto"/>
            <w:tcMar>
              <w:top w:w="100" w:type="dxa"/>
              <w:left w:w="100" w:type="dxa"/>
              <w:bottom w:w="100" w:type="dxa"/>
              <w:right w:w="100" w:type="dxa"/>
            </w:tcMar>
          </w:tcPr>
          <w:p w14:paraId="5800988B" w14:textId="66F4D50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DOI or web link</w:t>
            </w:r>
            <w:r w:rsidR="00BF5BE6">
              <w:rPr>
                <w:sz w:val="20"/>
                <w:szCs w:val="20"/>
              </w:rPr>
              <w:t xml:space="preserve">, </w:t>
            </w:r>
            <w:r w:rsidRPr="008A2001">
              <w:rPr>
                <w:sz w:val="20"/>
                <w:szCs w:val="20"/>
              </w:rPr>
              <w:t xml:space="preserve">if available. </w:t>
            </w:r>
          </w:p>
        </w:tc>
      </w:tr>
      <w:tr w:rsidR="0077662D" w:rsidRPr="008A2001" w14:paraId="2D37BD79" w14:textId="77777777" w:rsidTr="007F2E46">
        <w:tc>
          <w:tcPr>
            <w:tcW w:w="3255" w:type="dxa"/>
            <w:shd w:val="clear" w:color="auto" w:fill="auto"/>
            <w:tcMar>
              <w:top w:w="100" w:type="dxa"/>
              <w:left w:w="100" w:type="dxa"/>
              <w:bottom w:w="100" w:type="dxa"/>
              <w:right w:w="100" w:type="dxa"/>
            </w:tcMar>
          </w:tcPr>
          <w:p w14:paraId="667A672E"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Publication Type</w:t>
            </w:r>
          </w:p>
        </w:tc>
        <w:tc>
          <w:tcPr>
            <w:tcW w:w="9570" w:type="dxa"/>
            <w:shd w:val="clear" w:color="auto" w:fill="auto"/>
            <w:tcMar>
              <w:top w:w="100" w:type="dxa"/>
              <w:left w:w="100" w:type="dxa"/>
              <w:bottom w:w="100" w:type="dxa"/>
              <w:right w:w="100" w:type="dxa"/>
            </w:tcMar>
          </w:tcPr>
          <w:p w14:paraId="0FB89498" w14:textId="77777777" w:rsidR="0077662D" w:rsidRPr="008A2001" w:rsidRDefault="00000000" w:rsidP="007F70AF">
            <w:pPr>
              <w:widowControl w:val="0"/>
              <w:numPr>
                <w:ilvl w:val="0"/>
                <w:numId w:val="48"/>
              </w:numPr>
              <w:pBdr>
                <w:top w:val="nil"/>
                <w:left w:val="nil"/>
                <w:bottom w:val="nil"/>
                <w:right w:val="nil"/>
                <w:between w:val="nil"/>
              </w:pBdr>
              <w:spacing w:line="360" w:lineRule="auto"/>
              <w:rPr>
                <w:sz w:val="20"/>
                <w:szCs w:val="20"/>
              </w:rPr>
            </w:pPr>
            <w:r w:rsidRPr="008A2001">
              <w:rPr>
                <w:sz w:val="20"/>
                <w:szCs w:val="20"/>
              </w:rPr>
              <w:t>Book Chapter</w:t>
            </w:r>
          </w:p>
          <w:p w14:paraId="372931BC" w14:textId="77777777" w:rsidR="0077662D" w:rsidRPr="008A2001" w:rsidRDefault="00000000" w:rsidP="007F70AF">
            <w:pPr>
              <w:widowControl w:val="0"/>
              <w:numPr>
                <w:ilvl w:val="0"/>
                <w:numId w:val="48"/>
              </w:numPr>
              <w:pBdr>
                <w:top w:val="nil"/>
                <w:left w:val="nil"/>
                <w:bottom w:val="nil"/>
                <w:right w:val="nil"/>
                <w:between w:val="nil"/>
              </w:pBdr>
              <w:spacing w:line="360" w:lineRule="auto"/>
              <w:rPr>
                <w:sz w:val="20"/>
                <w:szCs w:val="20"/>
              </w:rPr>
            </w:pPr>
            <w:r w:rsidRPr="008A2001">
              <w:rPr>
                <w:sz w:val="20"/>
                <w:szCs w:val="20"/>
              </w:rPr>
              <w:t>Conference Paper/Abstract</w:t>
            </w:r>
          </w:p>
          <w:p w14:paraId="4265C636" w14:textId="77777777" w:rsidR="0077662D" w:rsidRPr="008A2001" w:rsidRDefault="00000000" w:rsidP="007F70AF">
            <w:pPr>
              <w:widowControl w:val="0"/>
              <w:numPr>
                <w:ilvl w:val="0"/>
                <w:numId w:val="48"/>
              </w:numPr>
              <w:spacing w:line="360" w:lineRule="auto"/>
              <w:rPr>
                <w:sz w:val="20"/>
                <w:szCs w:val="20"/>
              </w:rPr>
            </w:pPr>
            <w:r w:rsidRPr="008A2001">
              <w:rPr>
                <w:sz w:val="20"/>
                <w:szCs w:val="20"/>
              </w:rPr>
              <w:t xml:space="preserve">Journal Article </w:t>
            </w:r>
          </w:p>
          <w:p w14:paraId="5571DDBB" w14:textId="77777777" w:rsidR="0077662D" w:rsidRPr="008A2001" w:rsidRDefault="00000000" w:rsidP="007F70AF">
            <w:pPr>
              <w:widowControl w:val="0"/>
              <w:numPr>
                <w:ilvl w:val="0"/>
                <w:numId w:val="48"/>
              </w:numPr>
              <w:spacing w:line="360" w:lineRule="auto"/>
              <w:rPr>
                <w:sz w:val="20"/>
                <w:szCs w:val="20"/>
              </w:rPr>
            </w:pPr>
            <w:r w:rsidRPr="008A2001">
              <w:rPr>
                <w:sz w:val="20"/>
                <w:szCs w:val="20"/>
              </w:rPr>
              <w:t>Organisational Report (e.g., governmental or charity report)</w:t>
            </w:r>
          </w:p>
          <w:p w14:paraId="0C544027" w14:textId="77777777" w:rsidR="0077662D" w:rsidRPr="008A2001" w:rsidRDefault="00000000" w:rsidP="007F70AF">
            <w:pPr>
              <w:widowControl w:val="0"/>
              <w:numPr>
                <w:ilvl w:val="0"/>
                <w:numId w:val="48"/>
              </w:numPr>
              <w:spacing w:line="360" w:lineRule="auto"/>
              <w:rPr>
                <w:sz w:val="20"/>
                <w:szCs w:val="20"/>
              </w:rPr>
            </w:pPr>
            <w:r w:rsidRPr="008A2001">
              <w:rPr>
                <w:sz w:val="20"/>
                <w:szCs w:val="20"/>
              </w:rPr>
              <w:t>Magazine Article</w:t>
            </w:r>
          </w:p>
          <w:p w14:paraId="172DDD41" w14:textId="77777777" w:rsidR="0077662D" w:rsidRPr="008A2001" w:rsidRDefault="00000000" w:rsidP="007F70AF">
            <w:pPr>
              <w:widowControl w:val="0"/>
              <w:numPr>
                <w:ilvl w:val="0"/>
                <w:numId w:val="48"/>
              </w:numPr>
              <w:spacing w:line="360" w:lineRule="auto"/>
              <w:rPr>
                <w:sz w:val="20"/>
                <w:szCs w:val="20"/>
              </w:rPr>
            </w:pPr>
            <w:r w:rsidRPr="008A2001">
              <w:rPr>
                <w:sz w:val="20"/>
                <w:szCs w:val="20"/>
              </w:rPr>
              <w:t>Pre-Print</w:t>
            </w:r>
          </w:p>
          <w:p w14:paraId="558DCC38" w14:textId="77777777" w:rsidR="0077662D" w:rsidRPr="008A2001" w:rsidRDefault="00000000" w:rsidP="007F70AF">
            <w:pPr>
              <w:widowControl w:val="0"/>
              <w:numPr>
                <w:ilvl w:val="0"/>
                <w:numId w:val="48"/>
              </w:numPr>
              <w:spacing w:line="360" w:lineRule="auto"/>
              <w:rPr>
                <w:sz w:val="20"/>
                <w:szCs w:val="20"/>
              </w:rPr>
            </w:pPr>
            <w:r w:rsidRPr="008A2001">
              <w:rPr>
                <w:sz w:val="20"/>
                <w:szCs w:val="20"/>
              </w:rPr>
              <w:t xml:space="preserve">Thesis/Dissertation </w:t>
            </w:r>
          </w:p>
          <w:p w14:paraId="3BE076BB" w14:textId="3C1869C7" w:rsidR="0077662D" w:rsidRPr="008A2001" w:rsidRDefault="00000000" w:rsidP="007F70AF">
            <w:pPr>
              <w:widowControl w:val="0"/>
              <w:numPr>
                <w:ilvl w:val="0"/>
                <w:numId w:val="48"/>
              </w:numPr>
              <w:spacing w:line="360" w:lineRule="auto"/>
              <w:rPr>
                <w:sz w:val="20"/>
                <w:szCs w:val="20"/>
              </w:rPr>
            </w:pPr>
            <w:r w:rsidRPr="008A2001">
              <w:rPr>
                <w:sz w:val="20"/>
                <w:szCs w:val="20"/>
              </w:rPr>
              <w:t xml:space="preserve">Other (give details in </w:t>
            </w:r>
            <w:r w:rsidRPr="007F70AF">
              <w:rPr>
                <w:sz w:val="20"/>
                <w:szCs w:val="20"/>
              </w:rPr>
              <w:t>the ‘Notes’ column</w:t>
            </w:r>
            <w:r w:rsidRPr="008A2001">
              <w:rPr>
                <w:sz w:val="20"/>
                <w:szCs w:val="20"/>
              </w:rPr>
              <w:t xml:space="preserve">). </w:t>
            </w:r>
          </w:p>
        </w:tc>
      </w:tr>
      <w:tr w:rsidR="0077662D" w:rsidRPr="008A2001" w14:paraId="54006FF6" w14:textId="77777777" w:rsidTr="007F2E46">
        <w:tc>
          <w:tcPr>
            <w:tcW w:w="3255" w:type="dxa"/>
            <w:shd w:val="clear" w:color="auto" w:fill="auto"/>
            <w:tcMar>
              <w:top w:w="100" w:type="dxa"/>
              <w:left w:w="100" w:type="dxa"/>
              <w:bottom w:w="100" w:type="dxa"/>
              <w:right w:w="100" w:type="dxa"/>
            </w:tcMar>
          </w:tcPr>
          <w:p w14:paraId="4E6CA71E"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Published Study </w:t>
            </w:r>
          </w:p>
        </w:tc>
        <w:tc>
          <w:tcPr>
            <w:tcW w:w="9570" w:type="dxa"/>
            <w:shd w:val="clear" w:color="auto" w:fill="auto"/>
            <w:tcMar>
              <w:top w:w="100" w:type="dxa"/>
              <w:left w:w="100" w:type="dxa"/>
              <w:bottom w:w="100" w:type="dxa"/>
              <w:right w:w="100" w:type="dxa"/>
            </w:tcMar>
          </w:tcPr>
          <w:p w14:paraId="69875FA7" w14:textId="77777777" w:rsidR="0077662D" w:rsidRPr="00BF5BE6" w:rsidRDefault="00000000" w:rsidP="00BF5BE6">
            <w:pPr>
              <w:pStyle w:val="ListParagraph"/>
              <w:widowControl w:val="0"/>
              <w:numPr>
                <w:ilvl w:val="0"/>
                <w:numId w:val="59"/>
              </w:numPr>
              <w:pBdr>
                <w:top w:val="nil"/>
                <w:left w:val="nil"/>
                <w:bottom w:val="nil"/>
                <w:right w:val="nil"/>
                <w:between w:val="nil"/>
              </w:pBdr>
              <w:spacing w:line="360" w:lineRule="auto"/>
              <w:rPr>
                <w:sz w:val="20"/>
                <w:szCs w:val="20"/>
              </w:rPr>
            </w:pPr>
            <w:r w:rsidRPr="00BF5BE6">
              <w:rPr>
                <w:sz w:val="20"/>
                <w:szCs w:val="20"/>
              </w:rPr>
              <w:t>Y if published</w:t>
            </w:r>
          </w:p>
          <w:p w14:paraId="096D89E0" w14:textId="77777777" w:rsidR="0077662D" w:rsidRPr="008A2001" w:rsidRDefault="00000000" w:rsidP="007F70AF">
            <w:pPr>
              <w:widowControl w:val="0"/>
              <w:numPr>
                <w:ilvl w:val="0"/>
                <w:numId w:val="19"/>
              </w:numPr>
              <w:pBdr>
                <w:top w:val="nil"/>
                <w:left w:val="nil"/>
                <w:bottom w:val="nil"/>
                <w:right w:val="nil"/>
                <w:between w:val="nil"/>
              </w:pBdr>
              <w:spacing w:line="360" w:lineRule="auto"/>
              <w:rPr>
                <w:sz w:val="20"/>
                <w:szCs w:val="20"/>
              </w:rPr>
            </w:pPr>
            <w:r w:rsidRPr="008A2001">
              <w:rPr>
                <w:sz w:val="20"/>
                <w:szCs w:val="20"/>
              </w:rPr>
              <w:t>N if unpublished</w:t>
            </w:r>
          </w:p>
          <w:p w14:paraId="4A4F01AF" w14:textId="77777777" w:rsidR="0077662D" w:rsidRPr="008A2001" w:rsidRDefault="00000000" w:rsidP="007F70AF">
            <w:pPr>
              <w:widowControl w:val="0"/>
              <w:numPr>
                <w:ilvl w:val="0"/>
                <w:numId w:val="19"/>
              </w:numPr>
              <w:pBdr>
                <w:top w:val="nil"/>
                <w:left w:val="nil"/>
                <w:bottom w:val="nil"/>
                <w:right w:val="nil"/>
                <w:between w:val="nil"/>
              </w:pBdr>
              <w:spacing w:line="360" w:lineRule="auto"/>
              <w:rPr>
                <w:sz w:val="20"/>
                <w:szCs w:val="20"/>
              </w:rPr>
            </w:pPr>
            <w:r w:rsidRPr="008A2001">
              <w:rPr>
                <w:sz w:val="20"/>
                <w:szCs w:val="20"/>
              </w:rPr>
              <w:t xml:space="preserve">Unknown </w:t>
            </w:r>
          </w:p>
        </w:tc>
      </w:tr>
      <w:tr w:rsidR="0077662D" w:rsidRPr="008A2001" w14:paraId="5D965C74" w14:textId="77777777" w:rsidTr="007F2E46">
        <w:tc>
          <w:tcPr>
            <w:tcW w:w="3255" w:type="dxa"/>
            <w:shd w:val="clear" w:color="auto" w:fill="auto"/>
            <w:tcMar>
              <w:top w:w="100" w:type="dxa"/>
              <w:left w:w="100" w:type="dxa"/>
              <w:bottom w:w="100" w:type="dxa"/>
              <w:right w:w="100" w:type="dxa"/>
            </w:tcMar>
          </w:tcPr>
          <w:p w14:paraId="2FD424F5"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Study Location</w:t>
            </w:r>
          </w:p>
        </w:tc>
        <w:tc>
          <w:tcPr>
            <w:tcW w:w="9570" w:type="dxa"/>
            <w:shd w:val="clear" w:color="auto" w:fill="auto"/>
            <w:tcMar>
              <w:top w:w="100" w:type="dxa"/>
              <w:left w:w="100" w:type="dxa"/>
              <w:bottom w:w="100" w:type="dxa"/>
              <w:right w:w="100" w:type="dxa"/>
            </w:tcMar>
          </w:tcPr>
          <w:p w14:paraId="789A96C1" w14:textId="77470762"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Enter the name of the country or countries where the study was conducted (e.g., USA, UK, Italy, Japan, etc.). Record the names of multiple countries if the study was conducted in more than one location (e.g., </w:t>
            </w:r>
            <w:r w:rsidRPr="008A2001">
              <w:rPr>
                <w:sz w:val="20"/>
                <w:szCs w:val="20"/>
              </w:rPr>
              <w:lastRenderedPageBreak/>
              <w:t xml:space="preserve">Italy, UK). If the country of study is not indicated, enter the country of the first author (usually indicated by their institution) as a proxy for the likely study location. If this information is unavailable, mark it as unknown. </w:t>
            </w:r>
          </w:p>
        </w:tc>
      </w:tr>
      <w:tr w:rsidR="0077662D" w:rsidRPr="008A2001" w14:paraId="5FAB205D" w14:textId="77777777" w:rsidTr="007F2E46">
        <w:trPr>
          <w:trHeight w:val="3980"/>
        </w:trPr>
        <w:tc>
          <w:tcPr>
            <w:tcW w:w="3255" w:type="dxa"/>
            <w:shd w:val="clear" w:color="auto" w:fill="auto"/>
            <w:tcMar>
              <w:top w:w="100" w:type="dxa"/>
              <w:left w:w="100" w:type="dxa"/>
              <w:bottom w:w="100" w:type="dxa"/>
              <w:right w:w="100" w:type="dxa"/>
            </w:tcMar>
          </w:tcPr>
          <w:p w14:paraId="6C65AF05" w14:textId="77777777" w:rsidR="0077662D" w:rsidRPr="008A2001" w:rsidRDefault="00000000" w:rsidP="007F70AF">
            <w:pPr>
              <w:pStyle w:val="Heading1"/>
              <w:keepNext w:val="0"/>
              <w:keepLines w:val="0"/>
              <w:widowControl w:val="0"/>
              <w:spacing w:before="0" w:after="0" w:line="360" w:lineRule="auto"/>
              <w:rPr>
                <w:sz w:val="20"/>
                <w:szCs w:val="20"/>
              </w:rPr>
            </w:pPr>
            <w:bookmarkStart w:id="6" w:name="_heading=h.6o0hgqtztegh" w:colFirst="0" w:colLast="0"/>
            <w:bookmarkEnd w:id="6"/>
            <w:r w:rsidRPr="008A2001">
              <w:rPr>
                <w:sz w:val="20"/>
                <w:szCs w:val="20"/>
              </w:rPr>
              <w:t>Study Design</w:t>
            </w:r>
          </w:p>
        </w:tc>
        <w:tc>
          <w:tcPr>
            <w:tcW w:w="9570" w:type="dxa"/>
            <w:shd w:val="clear" w:color="auto" w:fill="auto"/>
            <w:tcMar>
              <w:top w:w="100" w:type="dxa"/>
              <w:left w:w="100" w:type="dxa"/>
              <w:bottom w:w="100" w:type="dxa"/>
              <w:right w:w="100" w:type="dxa"/>
            </w:tcMar>
          </w:tcPr>
          <w:p w14:paraId="37C9A1AC"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Case Series (i.e., studies with no control groups and non-random allocation often conducted in routine clinical practice).</w:t>
            </w:r>
          </w:p>
          <w:p w14:paraId="4D4C0E90"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Case Control (i.e., studies with a control or comparison group (e.g., other treatments, eating disorder diagnoses, or healthy controls) and either random or non-random allocation, often conducted in routine clinical practice).</w:t>
            </w:r>
          </w:p>
          <w:p w14:paraId="79D7844C"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Cohort (i.e., studies with no control groups and no random allocation, but may include a comparison group, often conducted in routine clinical practice from recruitment of consecutive referrals to services).</w:t>
            </w:r>
          </w:p>
          <w:p w14:paraId="5BFB5D94"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Randomised Controlled Trial (RCT) (i.e., studies to test the effectiveness of one or more interventions with comparison or control groups and random allocation).</w:t>
            </w:r>
          </w:p>
          <w:p w14:paraId="5541EE46"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 xml:space="preserve">Non-Randomised Controlled Trial (i.e., studies to test the effectiveness of one or more interventions with comparison or control groups but with non-random allocation). </w:t>
            </w:r>
          </w:p>
          <w:p w14:paraId="5D5EE8C4" w14:textId="77777777" w:rsidR="0077662D" w:rsidRPr="008A2001" w:rsidRDefault="00000000" w:rsidP="007F70AF">
            <w:pPr>
              <w:widowControl w:val="0"/>
              <w:numPr>
                <w:ilvl w:val="0"/>
                <w:numId w:val="14"/>
              </w:numPr>
              <w:pBdr>
                <w:top w:val="nil"/>
                <w:left w:val="nil"/>
                <w:bottom w:val="nil"/>
                <w:right w:val="nil"/>
                <w:between w:val="nil"/>
              </w:pBdr>
              <w:spacing w:line="360" w:lineRule="auto"/>
              <w:rPr>
                <w:sz w:val="20"/>
                <w:szCs w:val="20"/>
              </w:rPr>
            </w:pPr>
            <w:r w:rsidRPr="008A2001">
              <w:rPr>
                <w:sz w:val="20"/>
                <w:szCs w:val="20"/>
              </w:rPr>
              <w:t>Experiment (i.e., studies with specific experimental aims, usually with control groups and random allocation).</w:t>
            </w:r>
          </w:p>
          <w:p w14:paraId="79416A59" w14:textId="77777777" w:rsidR="0077662D" w:rsidRDefault="00000000" w:rsidP="007F70AF">
            <w:pPr>
              <w:widowControl w:val="0"/>
              <w:numPr>
                <w:ilvl w:val="0"/>
                <w:numId w:val="14"/>
              </w:numPr>
              <w:spacing w:line="360" w:lineRule="auto"/>
              <w:rPr>
                <w:sz w:val="20"/>
                <w:szCs w:val="20"/>
              </w:rPr>
            </w:pPr>
            <w:r w:rsidRPr="008A2001">
              <w:rPr>
                <w:sz w:val="20"/>
                <w:szCs w:val="20"/>
              </w:rPr>
              <w:t xml:space="preserve">Other (Give details in the ‘Notes’ column). </w:t>
            </w:r>
          </w:p>
          <w:p w14:paraId="393C76EC" w14:textId="5C8AE08E" w:rsidR="00296D8E" w:rsidRPr="00296D8E" w:rsidRDefault="00BF5BE6" w:rsidP="00BF5BE6">
            <w:pPr>
              <w:widowControl w:val="0"/>
              <w:spacing w:line="360" w:lineRule="auto"/>
              <w:ind w:left="360"/>
              <w:rPr>
                <w:sz w:val="20"/>
                <w:szCs w:val="20"/>
              </w:rPr>
            </w:pPr>
            <w:r>
              <w:rPr>
                <w:sz w:val="20"/>
                <w:szCs w:val="20"/>
              </w:rPr>
              <w:t xml:space="preserve">Study design categories taken from </w:t>
            </w:r>
            <w:r w:rsidRPr="008A2001">
              <w:rPr>
                <w:sz w:val="20"/>
                <w:szCs w:val="20"/>
              </w:rPr>
              <w:t>Barker et al.</w:t>
            </w:r>
            <w:r>
              <w:rPr>
                <w:sz w:val="20"/>
                <w:szCs w:val="20"/>
              </w:rPr>
              <w:t xml:space="preserve"> (</w:t>
            </w:r>
            <w:r w:rsidRPr="008A2001">
              <w:rPr>
                <w:sz w:val="20"/>
                <w:szCs w:val="20"/>
              </w:rPr>
              <w:t>2016</w:t>
            </w:r>
            <w:r>
              <w:rPr>
                <w:sz w:val="20"/>
                <w:szCs w:val="20"/>
              </w:rPr>
              <w:t>).</w:t>
            </w:r>
          </w:p>
        </w:tc>
      </w:tr>
      <w:tr w:rsidR="0077662D" w:rsidRPr="008A2001" w14:paraId="1A1AA9D8" w14:textId="77777777" w:rsidTr="00BF5BE6">
        <w:trPr>
          <w:trHeight w:val="192"/>
        </w:trPr>
        <w:tc>
          <w:tcPr>
            <w:tcW w:w="3255" w:type="dxa"/>
            <w:shd w:val="clear" w:color="auto" w:fill="auto"/>
            <w:tcMar>
              <w:top w:w="100" w:type="dxa"/>
              <w:left w:w="100" w:type="dxa"/>
              <w:bottom w:w="100" w:type="dxa"/>
              <w:right w:w="100" w:type="dxa"/>
            </w:tcMar>
          </w:tcPr>
          <w:p w14:paraId="43056774" w14:textId="14816E59"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Participant Allocation </w:t>
            </w:r>
          </w:p>
        </w:tc>
        <w:tc>
          <w:tcPr>
            <w:tcW w:w="9570" w:type="dxa"/>
            <w:shd w:val="clear" w:color="auto" w:fill="auto"/>
            <w:tcMar>
              <w:top w:w="100" w:type="dxa"/>
              <w:left w:w="100" w:type="dxa"/>
              <w:bottom w:w="100" w:type="dxa"/>
              <w:right w:w="100" w:type="dxa"/>
            </w:tcMar>
          </w:tcPr>
          <w:p w14:paraId="64759CAB" w14:textId="77777777" w:rsidR="0077662D" w:rsidRPr="008A2001" w:rsidRDefault="00000000" w:rsidP="007F70AF">
            <w:pPr>
              <w:widowControl w:val="0"/>
              <w:numPr>
                <w:ilvl w:val="0"/>
                <w:numId w:val="11"/>
              </w:numPr>
              <w:pBdr>
                <w:top w:val="nil"/>
                <w:left w:val="nil"/>
                <w:bottom w:val="nil"/>
                <w:right w:val="nil"/>
                <w:between w:val="nil"/>
              </w:pBdr>
              <w:spacing w:line="360" w:lineRule="auto"/>
              <w:rPr>
                <w:sz w:val="20"/>
                <w:szCs w:val="20"/>
              </w:rPr>
            </w:pPr>
            <w:r w:rsidRPr="008A2001">
              <w:rPr>
                <w:sz w:val="20"/>
                <w:szCs w:val="20"/>
              </w:rPr>
              <w:t>Random (e.g., in an RCT or case-control study).</w:t>
            </w:r>
          </w:p>
          <w:p w14:paraId="0F0835D9" w14:textId="77777777" w:rsidR="0077662D" w:rsidRPr="008A2001" w:rsidRDefault="00000000" w:rsidP="007F70AF">
            <w:pPr>
              <w:widowControl w:val="0"/>
              <w:numPr>
                <w:ilvl w:val="0"/>
                <w:numId w:val="11"/>
              </w:numPr>
              <w:pBdr>
                <w:top w:val="nil"/>
                <w:left w:val="nil"/>
                <w:bottom w:val="nil"/>
                <w:right w:val="nil"/>
                <w:between w:val="nil"/>
              </w:pBdr>
              <w:spacing w:line="360" w:lineRule="auto"/>
              <w:rPr>
                <w:sz w:val="20"/>
                <w:szCs w:val="20"/>
              </w:rPr>
            </w:pPr>
            <w:r w:rsidRPr="008A2001">
              <w:rPr>
                <w:sz w:val="20"/>
                <w:szCs w:val="20"/>
              </w:rPr>
              <w:t xml:space="preserve">Non-random (e.g., only one group being studied, naturalistic observation studies conducted in clinical practice, consecutive clinical referrals in cohort studies). </w:t>
            </w:r>
          </w:p>
          <w:p w14:paraId="4906849F" w14:textId="7EB643F9" w:rsidR="0077662D" w:rsidRPr="008A2001" w:rsidRDefault="00000000" w:rsidP="007F70AF">
            <w:pPr>
              <w:widowControl w:val="0"/>
              <w:numPr>
                <w:ilvl w:val="0"/>
                <w:numId w:val="11"/>
              </w:numPr>
              <w:pBdr>
                <w:top w:val="nil"/>
                <w:left w:val="nil"/>
                <w:bottom w:val="nil"/>
                <w:right w:val="nil"/>
                <w:between w:val="nil"/>
              </w:pBdr>
              <w:spacing w:line="360" w:lineRule="auto"/>
              <w:rPr>
                <w:sz w:val="20"/>
                <w:szCs w:val="20"/>
              </w:rPr>
            </w:pPr>
            <w:r w:rsidRPr="008A2001">
              <w:rPr>
                <w:sz w:val="20"/>
                <w:szCs w:val="20"/>
              </w:rPr>
              <w:lastRenderedPageBreak/>
              <w:t xml:space="preserve">Unknown (i.e., it is unclear </w:t>
            </w:r>
            <w:r w:rsidR="00296D8E" w:rsidRPr="008A2001">
              <w:rPr>
                <w:sz w:val="20"/>
                <w:szCs w:val="20"/>
              </w:rPr>
              <w:t>whether</w:t>
            </w:r>
            <w:r w:rsidRPr="008A2001">
              <w:rPr>
                <w:sz w:val="20"/>
                <w:szCs w:val="20"/>
              </w:rPr>
              <w:t xml:space="preserve"> participants were randomly allocated to groups).</w:t>
            </w:r>
          </w:p>
        </w:tc>
      </w:tr>
      <w:tr w:rsidR="0077662D" w:rsidRPr="008A2001" w14:paraId="6BA96138" w14:textId="77777777" w:rsidTr="00332B2D">
        <w:tc>
          <w:tcPr>
            <w:tcW w:w="3255" w:type="dxa"/>
            <w:shd w:val="clear" w:color="auto" w:fill="auto"/>
            <w:tcMar>
              <w:top w:w="100" w:type="dxa"/>
              <w:left w:w="100" w:type="dxa"/>
              <w:bottom w:w="100" w:type="dxa"/>
              <w:right w:w="100" w:type="dxa"/>
            </w:tcMar>
          </w:tcPr>
          <w:p w14:paraId="0BF29465"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Single or Multi-Centre Study</w:t>
            </w:r>
          </w:p>
        </w:tc>
        <w:tc>
          <w:tcPr>
            <w:tcW w:w="9570" w:type="dxa"/>
            <w:shd w:val="clear" w:color="auto" w:fill="auto"/>
            <w:tcMar>
              <w:top w:w="100" w:type="dxa"/>
              <w:left w:w="100" w:type="dxa"/>
              <w:bottom w:w="100" w:type="dxa"/>
              <w:right w:w="100" w:type="dxa"/>
            </w:tcMar>
          </w:tcPr>
          <w:p w14:paraId="7BAB29E9" w14:textId="77777777" w:rsidR="0077662D" w:rsidRPr="008A2001" w:rsidRDefault="00000000" w:rsidP="007F70AF">
            <w:pPr>
              <w:widowControl w:val="0"/>
              <w:numPr>
                <w:ilvl w:val="0"/>
                <w:numId w:val="30"/>
              </w:numPr>
              <w:pBdr>
                <w:top w:val="nil"/>
                <w:left w:val="nil"/>
                <w:bottom w:val="nil"/>
                <w:right w:val="nil"/>
                <w:between w:val="nil"/>
              </w:pBdr>
              <w:spacing w:line="360" w:lineRule="auto"/>
              <w:rPr>
                <w:sz w:val="20"/>
                <w:szCs w:val="20"/>
              </w:rPr>
            </w:pPr>
            <w:r w:rsidRPr="008A2001">
              <w:rPr>
                <w:sz w:val="20"/>
                <w:szCs w:val="20"/>
              </w:rPr>
              <w:t>Single Centre</w:t>
            </w:r>
          </w:p>
          <w:p w14:paraId="7073BE03" w14:textId="77777777" w:rsidR="0077662D" w:rsidRPr="008A2001" w:rsidRDefault="00000000" w:rsidP="007F70AF">
            <w:pPr>
              <w:widowControl w:val="0"/>
              <w:numPr>
                <w:ilvl w:val="0"/>
                <w:numId w:val="30"/>
              </w:numPr>
              <w:pBdr>
                <w:top w:val="nil"/>
                <w:left w:val="nil"/>
                <w:bottom w:val="nil"/>
                <w:right w:val="nil"/>
                <w:between w:val="nil"/>
              </w:pBdr>
              <w:spacing w:line="360" w:lineRule="auto"/>
              <w:rPr>
                <w:sz w:val="20"/>
                <w:szCs w:val="20"/>
              </w:rPr>
            </w:pPr>
            <w:r w:rsidRPr="008A2001">
              <w:rPr>
                <w:sz w:val="20"/>
                <w:szCs w:val="20"/>
              </w:rPr>
              <w:t>Multi Centre</w:t>
            </w:r>
          </w:p>
          <w:p w14:paraId="234D685C" w14:textId="77777777" w:rsidR="0077662D" w:rsidRPr="008A2001" w:rsidRDefault="00000000" w:rsidP="007F70AF">
            <w:pPr>
              <w:widowControl w:val="0"/>
              <w:numPr>
                <w:ilvl w:val="0"/>
                <w:numId w:val="30"/>
              </w:numPr>
              <w:pBdr>
                <w:top w:val="nil"/>
                <w:left w:val="nil"/>
                <w:bottom w:val="nil"/>
                <w:right w:val="nil"/>
                <w:between w:val="nil"/>
              </w:pBdr>
              <w:spacing w:line="360" w:lineRule="auto"/>
              <w:rPr>
                <w:sz w:val="20"/>
                <w:szCs w:val="20"/>
              </w:rPr>
            </w:pPr>
            <w:r w:rsidRPr="008A2001">
              <w:rPr>
                <w:sz w:val="20"/>
                <w:szCs w:val="20"/>
              </w:rPr>
              <w:t>Unknown</w:t>
            </w:r>
          </w:p>
        </w:tc>
      </w:tr>
      <w:tr w:rsidR="0077662D" w:rsidRPr="008A2001" w14:paraId="11D6560E" w14:textId="77777777" w:rsidTr="00332B2D">
        <w:tc>
          <w:tcPr>
            <w:tcW w:w="3255" w:type="dxa"/>
            <w:shd w:val="clear" w:color="auto" w:fill="auto"/>
            <w:tcMar>
              <w:top w:w="100" w:type="dxa"/>
              <w:left w:w="100" w:type="dxa"/>
              <w:bottom w:w="100" w:type="dxa"/>
              <w:right w:w="100" w:type="dxa"/>
            </w:tcMar>
          </w:tcPr>
          <w:p w14:paraId="5C038C57" w14:textId="77777777" w:rsidR="0077662D" w:rsidRPr="008A2001" w:rsidRDefault="00000000" w:rsidP="007F70AF">
            <w:pPr>
              <w:pStyle w:val="Heading1"/>
              <w:keepNext w:val="0"/>
              <w:keepLines w:val="0"/>
              <w:widowControl w:val="0"/>
              <w:spacing w:before="0" w:after="0" w:line="360" w:lineRule="auto"/>
              <w:rPr>
                <w:i/>
                <w:sz w:val="20"/>
                <w:szCs w:val="20"/>
              </w:rPr>
            </w:pPr>
            <w:bookmarkStart w:id="7" w:name="_heading=h.58qblkspcqmv" w:colFirst="0" w:colLast="0"/>
            <w:bookmarkEnd w:id="7"/>
            <w:r w:rsidRPr="008A2001">
              <w:rPr>
                <w:sz w:val="20"/>
                <w:szCs w:val="20"/>
              </w:rPr>
              <w:t>Subsample Descriptor</w:t>
            </w:r>
            <w:r w:rsidRPr="008A2001">
              <w:rPr>
                <w:i/>
                <w:sz w:val="20"/>
                <w:szCs w:val="20"/>
              </w:rPr>
              <w:t xml:space="preserve"> </w:t>
            </w:r>
          </w:p>
          <w:p w14:paraId="0F2BCE22" w14:textId="77777777" w:rsidR="0077662D" w:rsidRPr="008A2001" w:rsidRDefault="0077662D" w:rsidP="007F70AF">
            <w:pPr>
              <w:widowControl w:val="0"/>
              <w:pBdr>
                <w:top w:val="nil"/>
                <w:left w:val="nil"/>
                <w:bottom w:val="nil"/>
                <w:right w:val="nil"/>
                <w:between w:val="nil"/>
              </w:pBdr>
              <w:spacing w:line="360" w:lineRule="auto"/>
              <w:rPr>
                <w:sz w:val="20"/>
                <w:szCs w:val="20"/>
                <w:highlight w:val="cyan"/>
              </w:rPr>
            </w:pPr>
          </w:p>
        </w:tc>
        <w:tc>
          <w:tcPr>
            <w:tcW w:w="9570" w:type="dxa"/>
            <w:shd w:val="clear" w:color="auto" w:fill="auto"/>
            <w:tcMar>
              <w:top w:w="100" w:type="dxa"/>
              <w:left w:w="100" w:type="dxa"/>
              <w:bottom w:w="100" w:type="dxa"/>
              <w:right w:w="100" w:type="dxa"/>
            </w:tcMar>
          </w:tcPr>
          <w:p w14:paraId="1A6D9093" w14:textId="77777777" w:rsidR="00296D8E" w:rsidRDefault="00000000" w:rsidP="007F70AF">
            <w:pPr>
              <w:widowControl w:val="0"/>
              <w:spacing w:line="360" w:lineRule="auto"/>
              <w:rPr>
                <w:sz w:val="20"/>
                <w:szCs w:val="20"/>
              </w:rPr>
            </w:pPr>
            <w:r w:rsidRPr="008A2001">
              <w:rPr>
                <w:sz w:val="20"/>
                <w:szCs w:val="20"/>
              </w:rPr>
              <w:t>This field is included to describe the specific subsample of participants to which the data recorded on this row relates. If there is more than one relevant subsample of participants in a study, add another row at this point.</w:t>
            </w:r>
            <w:r w:rsidR="00296D8E">
              <w:rPr>
                <w:sz w:val="20"/>
                <w:szCs w:val="20"/>
              </w:rPr>
              <w:t xml:space="preserve"> </w:t>
            </w:r>
          </w:p>
          <w:p w14:paraId="72F2202D" w14:textId="77777777" w:rsidR="00BF5BE6" w:rsidRDefault="00BF5BE6" w:rsidP="007F70AF">
            <w:pPr>
              <w:widowControl w:val="0"/>
              <w:spacing w:line="360" w:lineRule="auto"/>
              <w:rPr>
                <w:sz w:val="20"/>
                <w:szCs w:val="20"/>
              </w:rPr>
            </w:pPr>
          </w:p>
          <w:p w14:paraId="78FC7091" w14:textId="7D02E402" w:rsidR="0077662D" w:rsidRPr="008A2001" w:rsidRDefault="00000000" w:rsidP="007F70AF">
            <w:pPr>
              <w:widowControl w:val="0"/>
              <w:spacing w:line="360" w:lineRule="auto"/>
              <w:rPr>
                <w:sz w:val="20"/>
                <w:szCs w:val="20"/>
              </w:rPr>
            </w:pPr>
            <w:r w:rsidRPr="008A2001">
              <w:rPr>
                <w:sz w:val="20"/>
                <w:szCs w:val="20"/>
              </w:rPr>
              <w:t xml:space="preserve">When to add in additional rows for a study:  </w:t>
            </w:r>
          </w:p>
          <w:p w14:paraId="07775D18" w14:textId="65755B7F" w:rsidR="0077662D" w:rsidRPr="008A2001" w:rsidRDefault="00000000" w:rsidP="007F70AF">
            <w:pPr>
              <w:widowControl w:val="0"/>
              <w:numPr>
                <w:ilvl w:val="0"/>
                <w:numId w:val="35"/>
              </w:numPr>
              <w:spacing w:line="360" w:lineRule="auto"/>
              <w:rPr>
                <w:sz w:val="20"/>
                <w:szCs w:val="20"/>
              </w:rPr>
            </w:pPr>
            <w:r w:rsidRPr="008A2001">
              <w:rPr>
                <w:sz w:val="20"/>
                <w:szCs w:val="20"/>
              </w:rPr>
              <w:t xml:space="preserve">Both completer and </w:t>
            </w:r>
            <w:r w:rsidR="00296D8E">
              <w:rPr>
                <w:sz w:val="20"/>
                <w:szCs w:val="20"/>
              </w:rPr>
              <w:t>intention to treat</w:t>
            </w:r>
            <w:r w:rsidRPr="008A2001">
              <w:rPr>
                <w:sz w:val="20"/>
                <w:szCs w:val="20"/>
              </w:rPr>
              <w:t xml:space="preserve"> (ITT) data are provided.</w:t>
            </w:r>
          </w:p>
          <w:p w14:paraId="093B2349" w14:textId="6890DE2A" w:rsidR="0077662D" w:rsidRPr="008A2001" w:rsidRDefault="00000000" w:rsidP="007F70AF">
            <w:pPr>
              <w:widowControl w:val="0"/>
              <w:numPr>
                <w:ilvl w:val="0"/>
                <w:numId w:val="35"/>
              </w:numPr>
              <w:spacing w:line="360" w:lineRule="auto"/>
              <w:rPr>
                <w:sz w:val="20"/>
                <w:szCs w:val="20"/>
              </w:rPr>
            </w:pPr>
            <w:r w:rsidRPr="008A2001">
              <w:rPr>
                <w:sz w:val="20"/>
                <w:szCs w:val="20"/>
              </w:rPr>
              <w:t xml:space="preserve">There is more than one group receiving </w:t>
            </w:r>
            <w:r w:rsidR="00296D8E" w:rsidRPr="008A2001">
              <w:rPr>
                <w:sz w:val="20"/>
                <w:szCs w:val="20"/>
              </w:rPr>
              <w:t>CBT or</w:t>
            </w:r>
            <w:r w:rsidRPr="008A2001">
              <w:rPr>
                <w:sz w:val="20"/>
                <w:szCs w:val="20"/>
              </w:rPr>
              <w:t xml:space="preserve"> receiving CBT in combination with some other treatment (e.g., two groups receiving CBT plus different types of medication).</w:t>
            </w:r>
          </w:p>
          <w:p w14:paraId="79E1DE93" w14:textId="7169797E" w:rsidR="0077662D" w:rsidRPr="00296D8E" w:rsidRDefault="00000000" w:rsidP="007F70AF">
            <w:pPr>
              <w:widowControl w:val="0"/>
              <w:numPr>
                <w:ilvl w:val="0"/>
                <w:numId w:val="35"/>
              </w:numPr>
              <w:spacing w:line="360" w:lineRule="auto"/>
              <w:rPr>
                <w:sz w:val="20"/>
                <w:szCs w:val="20"/>
              </w:rPr>
            </w:pPr>
            <w:r w:rsidRPr="008A2001">
              <w:rPr>
                <w:sz w:val="20"/>
                <w:szCs w:val="20"/>
              </w:rPr>
              <w:t xml:space="preserve">Data is reported separately for patients in different countries. </w:t>
            </w:r>
          </w:p>
          <w:p w14:paraId="4114DAC8" w14:textId="77777777" w:rsidR="00BF5BE6" w:rsidRDefault="00BF5BE6" w:rsidP="007F70AF">
            <w:pPr>
              <w:widowControl w:val="0"/>
              <w:spacing w:line="360" w:lineRule="auto"/>
              <w:rPr>
                <w:sz w:val="20"/>
                <w:szCs w:val="20"/>
              </w:rPr>
            </w:pPr>
          </w:p>
          <w:p w14:paraId="69249BB2" w14:textId="4DC95D80" w:rsidR="0077662D" w:rsidRPr="008A2001" w:rsidRDefault="00000000" w:rsidP="007F70AF">
            <w:pPr>
              <w:widowControl w:val="0"/>
              <w:spacing w:line="360" w:lineRule="auto"/>
              <w:rPr>
                <w:sz w:val="20"/>
                <w:szCs w:val="20"/>
              </w:rPr>
            </w:pPr>
            <w:r w:rsidRPr="008A2001">
              <w:rPr>
                <w:sz w:val="20"/>
                <w:szCs w:val="20"/>
              </w:rPr>
              <w:t xml:space="preserve">In this field, </w:t>
            </w:r>
            <w:r w:rsidR="00296D8E" w:rsidRPr="008A2001">
              <w:rPr>
                <w:sz w:val="20"/>
                <w:szCs w:val="20"/>
              </w:rPr>
              <w:t>clearly state</w:t>
            </w:r>
            <w:r w:rsidRPr="008A2001">
              <w:rPr>
                <w:sz w:val="20"/>
                <w:szCs w:val="20"/>
              </w:rPr>
              <w:t xml:space="preserve"> the following information:</w:t>
            </w:r>
          </w:p>
          <w:p w14:paraId="3C75E3E4" w14:textId="0B4D8342" w:rsidR="0077662D" w:rsidRPr="008A2001" w:rsidRDefault="00000000" w:rsidP="007F70AF">
            <w:pPr>
              <w:widowControl w:val="0"/>
              <w:numPr>
                <w:ilvl w:val="0"/>
                <w:numId w:val="13"/>
              </w:numPr>
              <w:spacing w:line="360" w:lineRule="auto"/>
              <w:rPr>
                <w:sz w:val="20"/>
                <w:szCs w:val="20"/>
              </w:rPr>
            </w:pPr>
            <w:r w:rsidRPr="008A2001">
              <w:rPr>
                <w:sz w:val="20"/>
                <w:szCs w:val="20"/>
              </w:rPr>
              <w:t>The name of the subsample (e.g., CBT plus medication, or completers),</w:t>
            </w:r>
          </w:p>
          <w:p w14:paraId="11B46EB5" w14:textId="1FA5A1CC" w:rsidR="0077662D" w:rsidRPr="008A2001" w:rsidRDefault="00000000" w:rsidP="007F70AF">
            <w:pPr>
              <w:widowControl w:val="0"/>
              <w:numPr>
                <w:ilvl w:val="0"/>
                <w:numId w:val="13"/>
              </w:numPr>
              <w:spacing w:line="360" w:lineRule="auto"/>
              <w:rPr>
                <w:sz w:val="20"/>
                <w:szCs w:val="20"/>
              </w:rPr>
            </w:pPr>
            <w:r w:rsidRPr="008A2001">
              <w:rPr>
                <w:sz w:val="20"/>
                <w:szCs w:val="20"/>
              </w:rPr>
              <w:t xml:space="preserve">Whether the quantitative outcome data is calculated for completers or ITT (sometimes this is obvious as this is the subgrouping, but sometimes, as with the CBT plus medication example, it is not obvious. Check when entering the outcome data.  </w:t>
            </w:r>
          </w:p>
          <w:p w14:paraId="721E13E7" w14:textId="77777777" w:rsidR="0077662D" w:rsidRDefault="00000000" w:rsidP="007F70AF">
            <w:pPr>
              <w:widowControl w:val="0"/>
              <w:numPr>
                <w:ilvl w:val="0"/>
                <w:numId w:val="13"/>
              </w:numPr>
              <w:spacing w:line="360" w:lineRule="auto"/>
              <w:rPr>
                <w:sz w:val="20"/>
                <w:szCs w:val="20"/>
              </w:rPr>
            </w:pPr>
            <w:r w:rsidRPr="008A2001">
              <w:rPr>
                <w:sz w:val="20"/>
                <w:szCs w:val="20"/>
              </w:rPr>
              <w:t>The sample size which applies to this</w:t>
            </w:r>
            <w:r w:rsidR="00BF5BE6">
              <w:rPr>
                <w:sz w:val="20"/>
                <w:szCs w:val="20"/>
              </w:rPr>
              <w:t xml:space="preserve"> sub</w:t>
            </w:r>
            <w:r w:rsidRPr="008A2001">
              <w:rPr>
                <w:sz w:val="20"/>
                <w:szCs w:val="20"/>
              </w:rPr>
              <w:t xml:space="preserve">group (e.g., </w:t>
            </w:r>
            <w:r w:rsidRPr="00296D8E">
              <w:rPr>
                <w:i/>
                <w:iCs/>
                <w:sz w:val="20"/>
                <w:szCs w:val="20"/>
              </w:rPr>
              <w:t>N</w:t>
            </w:r>
            <w:r w:rsidRPr="008A2001">
              <w:rPr>
                <w:sz w:val="20"/>
                <w:szCs w:val="20"/>
              </w:rPr>
              <w:t xml:space="preserve"> = 25</w:t>
            </w:r>
            <w:r w:rsidR="00BF5BE6">
              <w:rPr>
                <w:sz w:val="20"/>
                <w:szCs w:val="20"/>
              </w:rPr>
              <w:t>, completers only</w:t>
            </w:r>
            <w:r w:rsidRPr="008A2001">
              <w:rPr>
                <w:sz w:val="20"/>
                <w:szCs w:val="20"/>
              </w:rPr>
              <w:t xml:space="preserve">). </w:t>
            </w:r>
          </w:p>
          <w:p w14:paraId="5207D72A" w14:textId="5E8C705E" w:rsidR="00BF5BE6" w:rsidRPr="008A2001" w:rsidRDefault="00BF5BE6" w:rsidP="00BF5BE6">
            <w:pPr>
              <w:widowControl w:val="0"/>
              <w:spacing w:line="360" w:lineRule="auto"/>
              <w:ind w:left="720"/>
              <w:rPr>
                <w:sz w:val="20"/>
                <w:szCs w:val="20"/>
              </w:rPr>
            </w:pPr>
          </w:p>
        </w:tc>
      </w:tr>
      <w:tr w:rsidR="0077662D" w:rsidRPr="008A2001" w14:paraId="5862CF7F" w14:textId="77777777" w:rsidTr="00332B2D">
        <w:trPr>
          <w:trHeight w:val="766"/>
        </w:trPr>
        <w:tc>
          <w:tcPr>
            <w:tcW w:w="12825" w:type="dxa"/>
            <w:gridSpan w:val="2"/>
          </w:tcPr>
          <w:p w14:paraId="66B00ADC" w14:textId="77777777" w:rsidR="0077662D" w:rsidRPr="008A2001" w:rsidRDefault="00000000" w:rsidP="007F2E46">
            <w:pPr>
              <w:pStyle w:val="Heading1"/>
              <w:keepNext w:val="0"/>
              <w:keepLines w:val="0"/>
              <w:widowControl w:val="0"/>
              <w:spacing w:before="0" w:after="0" w:line="360" w:lineRule="auto"/>
              <w:jc w:val="center"/>
              <w:rPr>
                <w:b/>
                <w:sz w:val="20"/>
                <w:szCs w:val="20"/>
              </w:rPr>
            </w:pPr>
            <w:bookmarkStart w:id="8" w:name="_heading=h.ejr5e6t3m8oz" w:colFirst="0" w:colLast="0"/>
            <w:bookmarkEnd w:id="8"/>
            <w:r w:rsidRPr="007F2E46">
              <w:rPr>
                <w:b/>
                <w:i/>
                <w:iCs/>
                <w:sz w:val="20"/>
                <w:szCs w:val="20"/>
              </w:rPr>
              <w:lastRenderedPageBreak/>
              <w:t xml:space="preserve">N </w:t>
            </w:r>
            <w:r w:rsidRPr="008A2001">
              <w:rPr>
                <w:b/>
                <w:sz w:val="20"/>
                <w:szCs w:val="20"/>
              </w:rPr>
              <w:t>for Effect Size Calculations</w:t>
            </w:r>
          </w:p>
          <w:p w14:paraId="0A9D8778" w14:textId="025DE1E6" w:rsidR="0077662D" w:rsidRPr="008A2001" w:rsidRDefault="00000000" w:rsidP="007F70AF">
            <w:pPr>
              <w:widowControl w:val="0"/>
              <w:spacing w:line="360" w:lineRule="auto"/>
              <w:rPr>
                <w:sz w:val="20"/>
                <w:szCs w:val="20"/>
              </w:rPr>
            </w:pPr>
            <w:r w:rsidRPr="008A2001">
              <w:rPr>
                <w:sz w:val="20"/>
                <w:szCs w:val="20"/>
              </w:rPr>
              <w:t>In this section, record the reported values for as applicable to the subsample recorded on each row.</w:t>
            </w:r>
          </w:p>
        </w:tc>
      </w:tr>
      <w:tr w:rsidR="0077662D" w:rsidRPr="008A2001" w14:paraId="159087F2" w14:textId="77777777" w:rsidTr="00332B2D">
        <w:tc>
          <w:tcPr>
            <w:tcW w:w="3255" w:type="dxa"/>
            <w:shd w:val="clear" w:color="auto" w:fill="auto"/>
            <w:tcMar>
              <w:top w:w="100" w:type="dxa"/>
              <w:left w:w="100" w:type="dxa"/>
              <w:bottom w:w="100" w:type="dxa"/>
              <w:right w:w="100" w:type="dxa"/>
            </w:tcMar>
          </w:tcPr>
          <w:p w14:paraId="61BF3139" w14:textId="77777777" w:rsidR="0077662D" w:rsidRPr="008A2001" w:rsidRDefault="00000000" w:rsidP="007F70AF">
            <w:pPr>
              <w:widowControl w:val="0"/>
              <w:spacing w:line="360" w:lineRule="auto"/>
              <w:rPr>
                <w:sz w:val="20"/>
                <w:szCs w:val="20"/>
              </w:rPr>
            </w:pPr>
            <w:r w:rsidRPr="008A2001">
              <w:rPr>
                <w:sz w:val="20"/>
                <w:szCs w:val="20"/>
              </w:rPr>
              <w:t xml:space="preserve">Total Number of Participants in the Whole Study Sample </w:t>
            </w:r>
            <w:r w:rsidRPr="008A2001">
              <w:rPr>
                <w:i/>
                <w:sz w:val="20"/>
                <w:szCs w:val="20"/>
              </w:rPr>
              <w:t>(irrespective of diagnosis)</w:t>
            </w:r>
            <w:r w:rsidRPr="008A2001">
              <w:rPr>
                <w:sz w:val="20"/>
                <w:szCs w:val="20"/>
              </w:rPr>
              <w:t xml:space="preserve"> </w:t>
            </w:r>
          </w:p>
        </w:tc>
        <w:tc>
          <w:tcPr>
            <w:tcW w:w="9570" w:type="dxa"/>
            <w:shd w:val="clear" w:color="auto" w:fill="auto"/>
            <w:tcMar>
              <w:top w:w="100" w:type="dxa"/>
              <w:left w:w="100" w:type="dxa"/>
              <w:bottom w:w="100" w:type="dxa"/>
              <w:right w:w="100" w:type="dxa"/>
            </w:tcMar>
          </w:tcPr>
          <w:p w14:paraId="7ED03BBC" w14:textId="77777777" w:rsidR="0077662D" w:rsidRPr="008A2001" w:rsidRDefault="00000000" w:rsidP="007F70AF">
            <w:pPr>
              <w:widowControl w:val="0"/>
              <w:spacing w:line="360" w:lineRule="auto"/>
              <w:rPr>
                <w:sz w:val="20"/>
                <w:szCs w:val="20"/>
              </w:rPr>
            </w:pPr>
            <w:r w:rsidRPr="008A2001">
              <w:rPr>
                <w:sz w:val="20"/>
                <w:szCs w:val="20"/>
              </w:rPr>
              <w:t xml:space="preserve">Total number of participants in the whole study, regardless of diagnosis or whether they are experimental or control groups. </w:t>
            </w:r>
          </w:p>
        </w:tc>
      </w:tr>
      <w:tr w:rsidR="0077662D" w:rsidRPr="008A2001" w14:paraId="092E802F" w14:textId="77777777" w:rsidTr="00332B2D">
        <w:tc>
          <w:tcPr>
            <w:tcW w:w="3255" w:type="dxa"/>
            <w:shd w:val="clear" w:color="auto" w:fill="auto"/>
            <w:tcMar>
              <w:top w:w="100" w:type="dxa"/>
              <w:left w:w="100" w:type="dxa"/>
              <w:bottom w:w="100" w:type="dxa"/>
              <w:right w:w="100" w:type="dxa"/>
            </w:tcMar>
          </w:tcPr>
          <w:p w14:paraId="64BC10ED" w14:textId="77777777" w:rsidR="0077662D" w:rsidRPr="008A2001" w:rsidRDefault="00000000" w:rsidP="007F70AF">
            <w:pPr>
              <w:widowControl w:val="0"/>
              <w:spacing w:line="360" w:lineRule="auto"/>
              <w:rPr>
                <w:sz w:val="20"/>
                <w:szCs w:val="20"/>
              </w:rPr>
            </w:pPr>
            <w:r w:rsidRPr="008A2001">
              <w:rPr>
                <w:sz w:val="20"/>
                <w:szCs w:val="20"/>
              </w:rPr>
              <w:t>Total Number of Participants with Anorexia Nervosa Allocated to CBT</w:t>
            </w:r>
          </w:p>
        </w:tc>
        <w:tc>
          <w:tcPr>
            <w:tcW w:w="9570" w:type="dxa"/>
            <w:shd w:val="clear" w:color="auto" w:fill="auto"/>
            <w:tcMar>
              <w:top w:w="100" w:type="dxa"/>
              <w:left w:w="100" w:type="dxa"/>
              <w:bottom w:w="100" w:type="dxa"/>
              <w:right w:w="100" w:type="dxa"/>
            </w:tcMar>
          </w:tcPr>
          <w:p w14:paraId="1DE22EEA" w14:textId="77777777" w:rsidR="0077662D" w:rsidRPr="008A2001" w:rsidRDefault="00000000" w:rsidP="007F70AF">
            <w:pPr>
              <w:widowControl w:val="0"/>
              <w:spacing w:line="360" w:lineRule="auto"/>
              <w:rPr>
                <w:i/>
                <w:sz w:val="20"/>
                <w:szCs w:val="20"/>
              </w:rPr>
            </w:pPr>
            <w:r w:rsidRPr="008A2001">
              <w:rPr>
                <w:sz w:val="20"/>
                <w:szCs w:val="20"/>
              </w:rPr>
              <w:t xml:space="preserve">Total number of participants with anorexia nervosa in the study who were allocated to receive CBT.  This </w:t>
            </w:r>
            <w:r w:rsidRPr="00BF5BE6">
              <w:rPr>
                <w:i/>
                <w:iCs/>
                <w:sz w:val="20"/>
                <w:szCs w:val="20"/>
              </w:rPr>
              <w:t xml:space="preserve">N </w:t>
            </w:r>
            <w:r w:rsidRPr="008A2001">
              <w:rPr>
                <w:sz w:val="20"/>
                <w:szCs w:val="20"/>
              </w:rPr>
              <w:t>represents the ITT sample (i.e., those participants who started the study but did not necessarily complete it).</w:t>
            </w:r>
            <w:r w:rsidRPr="008A2001">
              <w:rPr>
                <w:i/>
                <w:sz w:val="20"/>
                <w:szCs w:val="20"/>
              </w:rPr>
              <w:t xml:space="preserve"> </w:t>
            </w:r>
          </w:p>
        </w:tc>
      </w:tr>
      <w:tr w:rsidR="0077662D" w:rsidRPr="008A2001" w14:paraId="12A24F6F" w14:textId="77777777" w:rsidTr="00332B2D">
        <w:tc>
          <w:tcPr>
            <w:tcW w:w="3255" w:type="dxa"/>
            <w:shd w:val="clear" w:color="auto" w:fill="auto"/>
            <w:tcMar>
              <w:top w:w="100" w:type="dxa"/>
              <w:left w:w="100" w:type="dxa"/>
              <w:bottom w:w="100" w:type="dxa"/>
              <w:right w:w="100" w:type="dxa"/>
            </w:tcMar>
          </w:tcPr>
          <w:p w14:paraId="57F82EE4"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Total Number of Participants with Anorexia Nervosa Restrictive Type Allocated to Receive CBT</w:t>
            </w:r>
          </w:p>
        </w:tc>
        <w:tc>
          <w:tcPr>
            <w:tcW w:w="9570" w:type="dxa"/>
            <w:shd w:val="clear" w:color="auto" w:fill="auto"/>
            <w:tcMar>
              <w:top w:w="100" w:type="dxa"/>
              <w:left w:w="100" w:type="dxa"/>
              <w:bottom w:w="100" w:type="dxa"/>
              <w:right w:w="100" w:type="dxa"/>
            </w:tcMar>
          </w:tcPr>
          <w:p w14:paraId="672BB3EC" w14:textId="77777777" w:rsidR="0077662D" w:rsidRPr="008A2001" w:rsidRDefault="00000000" w:rsidP="007F70AF">
            <w:pPr>
              <w:widowControl w:val="0"/>
              <w:pBdr>
                <w:top w:val="nil"/>
                <w:left w:val="nil"/>
                <w:bottom w:val="nil"/>
                <w:right w:val="nil"/>
                <w:between w:val="nil"/>
              </w:pBdr>
              <w:spacing w:line="360" w:lineRule="auto"/>
              <w:rPr>
                <w:i/>
                <w:sz w:val="20"/>
                <w:szCs w:val="20"/>
              </w:rPr>
            </w:pPr>
            <w:r w:rsidRPr="008A2001">
              <w:rPr>
                <w:sz w:val="20"/>
                <w:szCs w:val="20"/>
              </w:rPr>
              <w:t xml:space="preserve">Subsample size of any participants with anorexia nervosa restrictive type (AN-R) allocated to receive CBT. </w:t>
            </w:r>
          </w:p>
        </w:tc>
      </w:tr>
      <w:tr w:rsidR="0077662D" w:rsidRPr="008A2001" w14:paraId="5176CA18" w14:textId="77777777" w:rsidTr="009C6185">
        <w:trPr>
          <w:trHeight w:val="1051"/>
        </w:trPr>
        <w:tc>
          <w:tcPr>
            <w:tcW w:w="3255" w:type="dxa"/>
            <w:shd w:val="clear" w:color="auto" w:fill="auto"/>
            <w:tcMar>
              <w:top w:w="100" w:type="dxa"/>
              <w:left w:w="100" w:type="dxa"/>
              <w:bottom w:w="100" w:type="dxa"/>
              <w:right w:w="100" w:type="dxa"/>
            </w:tcMar>
          </w:tcPr>
          <w:p w14:paraId="77CE21F9"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Total Number of Participants with Anorexia Nervosa Binge-Purge Subtype Allocated to CBT</w:t>
            </w:r>
          </w:p>
        </w:tc>
        <w:tc>
          <w:tcPr>
            <w:tcW w:w="9570" w:type="dxa"/>
            <w:shd w:val="clear" w:color="auto" w:fill="auto"/>
            <w:tcMar>
              <w:top w:w="100" w:type="dxa"/>
              <w:left w:w="100" w:type="dxa"/>
              <w:bottom w:w="100" w:type="dxa"/>
              <w:right w:w="100" w:type="dxa"/>
            </w:tcMar>
          </w:tcPr>
          <w:p w14:paraId="39FA46B1" w14:textId="77777777" w:rsidR="0077662D" w:rsidRPr="008A2001" w:rsidRDefault="00000000" w:rsidP="007F70AF">
            <w:pPr>
              <w:widowControl w:val="0"/>
              <w:pBdr>
                <w:top w:val="nil"/>
                <w:left w:val="nil"/>
                <w:bottom w:val="nil"/>
                <w:right w:val="nil"/>
                <w:between w:val="nil"/>
              </w:pBdr>
              <w:spacing w:line="360" w:lineRule="auto"/>
              <w:rPr>
                <w:i/>
                <w:sz w:val="20"/>
                <w:szCs w:val="20"/>
              </w:rPr>
            </w:pPr>
            <w:r w:rsidRPr="008A2001">
              <w:rPr>
                <w:sz w:val="20"/>
                <w:szCs w:val="20"/>
              </w:rPr>
              <w:t xml:space="preserve">Subsample size of any participants with anorexia nervosa restrictive type (AN-BP, AN-P) allocated to receive CBT. </w:t>
            </w:r>
          </w:p>
        </w:tc>
      </w:tr>
      <w:tr w:rsidR="0077662D" w:rsidRPr="008A2001" w14:paraId="02A11F64" w14:textId="77777777" w:rsidTr="00332B2D">
        <w:tc>
          <w:tcPr>
            <w:tcW w:w="3255" w:type="dxa"/>
            <w:shd w:val="clear" w:color="auto" w:fill="auto"/>
            <w:tcMar>
              <w:top w:w="100" w:type="dxa"/>
              <w:left w:w="100" w:type="dxa"/>
              <w:bottom w:w="100" w:type="dxa"/>
              <w:right w:w="100" w:type="dxa"/>
            </w:tcMar>
          </w:tcPr>
          <w:p w14:paraId="5533D3BC" w14:textId="77777777" w:rsidR="0077662D" w:rsidRPr="008A2001" w:rsidRDefault="00000000" w:rsidP="007F70AF">
            <w:pPr>
              <w:widowControl w:val="0"/>
              <w:spacing w:line="360" w:lineRule="auto"/>
              <w:rPr>
                <w:sz w:val="20"/>
                <w:szCs w:val="20"/>
              </w:rPr>
            </w:pPr>
            <w:r w:rsidRPr="008A2001">
              <w:rPr>
                <w:sz w:val="20"/>
                <w:szCs w:val="20"/>
              </w:rPr>
              <w:t>Total Number of Participants with Anorexia Nervosa Allocated to CBT and Lost to Attrition</w:t>
            </w:r>
          </w:p>
        </w:tc>
        <w:tc>
          <w:tcPr>
            <w:tcW w:w="9570" w:type="dxa"/>
            <w:shd w:val="clear" w:color="auto" w:fill="auto"/>
            <w:tcMar>
              <w:top w:w="100" w:type="dxa"/>
              <w:left w:w="100" w:type="dxa"/>
              <w:bottom w:w="100" w:type="dxa"/>
              <w:right w:w="100" w:type="dxa"/>
            </w:tcMar>
          </w:tcPr>
          <w:p w14:paraId="3FD5A82A" w14:textId="59ED717F" w:rsidR="0077662D" w:rsidRPr="008A2001" w:rsidRDefault="00000000" w:rsidP="007F70AF">
            <w:pPr>
              <w:widowControl w:val="0"/>
              <w:spacing w:line="360" w:lineRule="auto"/>
              <w:rPr>
                <w:sz w:val="20"/>
                <w:szCs w:val="20"/>
              </w:rPr>
            </w:pPr>
            <w:r w:rsidRPr="008A2001">
              <w:rPr>
                <w:sz w:val="20"/>
                <w:szCs w:val="20"/>
              </w:rPr>
              <w:t>Total number of participants with anorexia nervosa allocated to CBT and lost to attrition</w:t>
            </w:r>
            <w:r w:rsidR="00BF5BE6">
              <w:rPr>
                <w:sz w:val="20"/>
                <w:szCs w:val="20"/>
              </w:rPr>
              <w:t>. If not reported, this can be calculating by taking the t</w:t>
            </w:r>
            <w:r w:rsidR="00BF5BE6" w:rsidRPr="008A2001">
              <w:rPr>
                <w:sz w:val="20"/>
                <w:szCs w:val="20"/>
              </w:rPr>
              <w:t>otal number of participants with anorexia nervosa completing CBT</w:t>
            </w:r>
            <w:r w:rsidR="00BF5BE6">
              <w:rPr>
                <w:sz w:val="20"/>
                <w:szCs w:val="20"/>
              </w:rPr>
              <w:t xml:space="preserve"> from the t</w:t>
            </w:r>
            <w:r w:rsidRPr="008A2001">
              <w:rPr>
                <w:sz w:val="20"/>
                <w:szCs w:val="20"/>
              </w:rPr>
              <w:t>otal number of participants with anorexia nervosa allocated to CBT and lost to</w:t>
            </w:r>
            <w:r w:rsidR="00BF5BE6">
              <w:rPr>
                <w:sz w:val="20"/>
                <w:szCs w:val="20"/>
              </w:rPr>
              <w:t xml:space="preserve"> attrition</w:t>
            </w:r>
            <w:r w:rsidR="007F2E46">
              <w:rPr>
                <w:sz w:val="20"/>
                <w:szCs w:val="20"/>
              </w:rPr>
              <w:t>.</w:t>
            </w:r>
            <w:r w:rsidRPr="008A2001">
              <w:rPr>
                <w:sz w:val="20"/>
                <w:szCs w:val="20"/>
              </w:rPr>
              <w:t xml:space="preserve"> </w:t>
            </w:r>
          </w:p>
        </w:tc>
      </w:tr>
      <w:tr w:rsidR="0077662D" w:rsidRPr="008A2001" w14:paraId="3194418B" w14:textId="77777777" w:rsidTr="00332B2D">
        <w:tc>
          <w:tcPr>
            <w:tcW w:w="3255" w:type="dxa"/>
            <w:shd w:val="clear" w:color="auto" w:fill="auto"/>
            <w:tcMar>
              <w:top w:w="100" w:type="dxa"/>
              <w:left w:w="100" w:type="dxa"/>
              <w:bottom w:w="100" w:type="dxa"/>
              <w:right w:w="100" w:type="dxa"/>
            </w:tcMar>
          </w:tcPr>
          <w:p w14:paraId="7A3DE16B" w14:textId="77777777" w:rsidR="0077662D" w:rsidRPr="008A2001" w:rsidRDefault="00000000" w:rsidP="007F70AF">
            <w:pPr>
              <w:widowControl w:val="0"/>
              <w:spacing w:line="360" w:lineRule="auto"/>
              <w:rPr>
                <w:sz w:val="20"/>
                <w:szCs w:val="20"/>
              </w:rPr>
            </w:pPr>
            <w:r w:rsidRPr="008A2001">
              <w:rPr>
                <w:sz w:val="20"/>
                <w:szCs w:val="20"/>
              </w:rPr>
              <w:t>Total Number of Participants with Anorexia Nervosa Completing CBT</w:t>
            </w:r>
          </w:p>
          <w:p w14:paraId="32FDB884" w14:textId="77777777" w:rsidR="0077662D" w:rsidRPr="008A2001" w:rsidRDefault="0077662D" w:rsidP="007F70AF">
            <w:pPr>
              <w:widowControl w:val="0"/>
              <w:spacing w:line="360" w:lineRule="auto"/>
              <w:rPr>
                <w:sz w:val="20"/>
                <w:szCs w:val="20"/>
              </w:rPr>
            </w:pPr>
          </w:p>
        </w:tc>
        <w:tc>
          <w:tcPr>
            <w:tcW w:w="9570" w:type="dxa"/>
            <w:shd w:val="clear" w:color="auto" w:fill="auto"/>
            <w:tcMar>
              <w:top w:w="100" w:type="dxa"/>
              <w:left w:w="100" w:type="dxa"/>
              <w:bottom w:w="100" w:type="dxa"/>
              <w:right w:w="100" w:type="dxa"/>
            </w:tcMar>
          </w:tcPr>
          <w:p w14:paraId="38BFCFD0" w14:textId="7469C6A0" w:rsidR="0077662D" w:rsidRPr="008A2001" w:rsidRDefault="00000000" w:rsidP="007F70AF">
            <w:pPr>
              <w:widowControl w:val="0"/>
              <w:spacing w:line="360" w:lineRule="auto"/>
              <w:rPr>
                <w:sz w:val="20"/>
                <w:szCs w:val="20"/>
              </w:rPr>
            </w:pPr>
            <w:r w:rsidRPr="008A2001">
              <w:rPr>
                <w:sz w:val="20"/>
                <w:szCs w:val="20"/>
              </w:rPr>
              <w:lastRenderedPageBreak/>
              <w:t>Total number of participants with anorexia nervosa who have completed a full course of CBT in the study. This represents the</w:t>
            </w:r>
            <w:r w:rsidRPr="007F2E46">
              <w:rPr>
                <w:i/>
                <w:iCs/>
                <w:sz w:val="20"/>
                <w:szCs w:val="20"/>
              </w:rPr>
              <w:t xml:space="preserve"> N</w:t>
            </w:r>
            <w:r w:rsidRPr="008A2001">
              <w:rPr>
                <w:sz w:val="20"/>
                <w:szCs w:val="20"/>
              </w:rPr>
              <w:t xml:space="preserve"> for completer data (i.e., patients who have completed a full course of CBT).</w:t>
            </w:r>
            <w:r w:rsidR="009C6185">
              <w:rPr>
                <w:sz w:val="20"/>
                <w:szCs w:val="20"/>
              </w:rPr>
              <w:t xml:space="preserve"> This can be calculated by taking the t</w:t>
            </w:r>
            <w:r w:rsidR="009C6185" w:rsidRPr="008A2001">
              <w:rPr>
                <w:sz w:val="20"/>
                <w:szCs w:val="20"/>
              </w:rPr>
              <w:t xml:space="preserve">otal number of participants with anorexia nervosa allocated to CBT and </w:t>
            </w:r>
            <w:r w:rsidR="009C6185" w:rsidRPr="008A2001">
              <w:rPr>
                <w:sz w:val="20"/>
                <w:szCs w:val="20"/>
              </w:rPr>
              <w:lastRenderedPageBreak/>
              <w:t>lost to attrition</w:t>
            </w:r>
            <w:r w:rsidR="009C6185">
              <w:rPr>
                <w:sz w:val="20"/>
                <w:szCs w:val="20"/>
              </w:rPr>
              <w:t xml:space="preserve"> from the t</w:t>
            </w:r>
            <w:r w:rsidRPr="008A2001">
              <w:rPr>
                <w:sz w:val="20"/>
                <w:szCs w:val="20"/>
              </w:rPr>
              <w:t xml:space="preserve">otal number of participants with anorexia nervosa completing </w:t>
            </w:r>
            <w:r w:rsidR="007C2298" w:rsidRPr="008A2001">
              <w:rPr>
                <w:sz w:val="20"/>
                <w:szCs w:val="20"/>
              </w:rPr>
              <w:t>CBT.</w:t>
            </w:r>
          </w:p>
        </w:tc>
      </w:tr>
      <w:tr w:rsidR="0077662D" w:rsidRPr="008A2001" w14:paraId="7D660659" w14:textId="77777777" w:rsidTr="00332B2D">
        <w:trPr>
          <w:trHeight w:val="440"/>
        </w:trPr>
        <w:tc>
          <w:tcPr>
            <w:tcW w:w="12825" w:type="dxa"/>
            <w:gridSpan w:val="2"/>
          </w:tcPr>
          <w:p w14:paraId="1FA34950" w14:textId="53BB0ADC" w:rsidR="0077662D" w:rsidRPr="008A2001" w:rsidRDefault="00000000" w:rsidP="007F2E46">
            <w:pPr>
              <w:widowControl w:val="0"/>
              <w:spacing w:line="360" w:lineRule="auto"/>
              <w:jc w:val="center"/>
              <w:rPr>
                <w:b/>
                <w:sz w:val="20"/>
                <w:szCs w:val="20"/>
              </w:rPr>
            </w:pPr>
            <w:r w:rsidRPr="008A2001">
              <w:rPr>
                <w:b/>
                <w:sz w:val="20"/>
                <w:szCs w:val="20"/>
              </w:rPr>
              <w:t>Patient Characteristics</w:t>
            </w:r>
          </w:p>
          <w:p w14:paraId="56405768" w14:textId="77777777" w:rsidR="0077662D" w:rsidRPr="008A2001" w:rsidRDefault="00000000" w:rsidP="007F70AF">
            <w:pPr>
              <w:widowControl w:val="0"/>
              <w:spacing w:line="360" w:lineRule="auto"/>
              <w:rPr>
                <w:sz w:val="20"/>
                <w:szCs w:val="20"/>
              </w:rPr>
            </w:pPr>
            <w:r w:rsidRPr="008A2001">
              <w:rPr>
                <w:sz w:val="20"/>
                <w:szCs w:val="20"/>
              </w:rPr>
              <w:t xml:space="preserve">These figures are commonly stated for the whole sample and not necessarily by diagnosis. For this review, </w:t>
            </w:r>
            <w:r w:rsidRPr="007F2E46">
              <w:rPr>
                <w:sz w:val="20"/>
                <w:szCs w:val="20"/>
              </w:rPr>
              <w:t>only record characteristics for the appropriate subsample of patients with anorexia nervosa on each row</w:t>
            </w:r>
            <w:r w:rsidRPr="008A2001">
              <w:rPr>
                <w:sz w:val="20"/>
                <w:szCs w:val="20"/>
              </w:rPr>
              <w:t>. Otherwise, mark as unknown/NA. If a study does not report patient characteristic information but reports key outcome data, it can still be included in the review.</w:t>
            </w:r>
          </w:p>
        </w:tc>
      </w:tr>
      <w:tr w:rsidR="0077662D" w:rsidRPr="008A2001" w14:paraId="7A89AD04" w14:textId="77777777" w:rsidTr="00332B2D">
        <w:tc>
          <w:tcPr>
            <w:tcW w:w="3255" w:type="dxa"/>
            <w:shd w:val="clear" w:color="auto" w:fill="auto"/>
            <w:tcMar>
              <w:top w:w="100" w:type="dxa"/>
              <w:left w:w="100" w:type="dxa"/>
              <w:bottom w:w="100" w:type="dxa"/>
              <w:right w:w="100" w:type="dxa"/>
            </w:tcMar>
          </w:tcPr>
          <w:p w14:paraId="4E0E6ECE"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Mean Age</w:t>
            </w:r>
          </w:p>
        </w:tc>
        <w:tc>
          <w:tcPr>
            <w:tcW w:w="9570" w:type="dxa"/>
            <w:shd w:val="clear" w:color="auto" w:fill="auto"/>
            <w:tcMar>
              <w:top w:w="100" w:type="dxa"/>
              <w:left w:w="100" w:type="dxa"/>
              <w:bottom w:w="100" w:type="dxa"/>
              <w:right w:w="100" w:type="dxa"/>
            </w:tcMar>
          </w:tcPr>
          <w:p w14:paraId="1ABDB306"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Mean age (in years). </w:t>
            </w:r>
          </w:p>
        </w:tc>
      </w:tr>
      <w:tr w:rsidR="0077662D" w:rsidRPr="008A2001" w14:paraId="6826804D" w14:textId="77777777" w:rsidTr="00332B2D">
        <w:tc>
          <w:tcPr>
            <w:tcW w:w="3255" w:type="dxa"/>
            <w:shd w:val="clear" w:color="auto" w:fill="auto"/>
            <w:tcMar>
              <w:top w:w="100" w:type="dxa"/>
              <w:left w:w="100" w:type="dxa"/>
              <w:bottom w:w="100" w:type="dxa"/>
              <w:right w:w="100" w:type="dxa"/>
            </w:tcMar>
          </w:tcPr>
          <w:p w14:paraId="0EBF695E"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Sex </w:t>
            </w:r>
          </w:p>
        </w:tc>
        <w:tc>
          <w:tcPr>
            <w:tcW w:w="9570" w:type="dxa"/>
            <w:shd w:val="clear" w:color="auto" w:fill="auto"/>
            <w:tcMar>
              <w:top w:w="100" w:type="dxa"/>
              <w:left w:w="100" w:type="dxa"/>
              <w:bottom w:w="100" w:type="dxa"/>
              <w:right w:w="100" w:type="dxa"/>
            </w:tcMar>
          </w:tcPr>
          <w:p w14:paraId="674549A0" w14:textId="3E914F9C" w:rsidR="0077662D" w:rsidRPr="009C6185" w:rsidRDefault="00000000" w:rsidP="007F70AF">
            <w:pPr>
              <w:widowControl w:val="0"/>
              <w:spacing w:line="360" w:lineRule="auto"/>
              <w:rPr>
                <w:sz w:val="20"/>
                <w:szCs w:val="20"/>
              </w:rPr>
            </w:pPr>
            <w:r w:rsidRPr="008A2001">
              <w:rPr>
                <w:sz w:val="20"/>
                <w:szCs w:val="20"/>
              </w:rPr>
              <w:t>Percentage of female participants.</w:t>
            </w:r>
            <w:r w:rsidR="009C6185">
              <w:rPr>
                <w:sz w:val="20"/>
                <w:szCs w:val="20"/>
              </w:rPr>
              <w:t xml:space="preserve"> This can be calculated from the</w:t>
            </w:r>
            <w:r w:rsidRPr="008A2001">
              <w:rPr>
                <w:sz w:val="20"/>
                <w:szCs w:val="20"/>
              </w:rPr>
              <w:t xml:space="preserve"> </w:t>
            </w:r>
            <w:r w:rsidR="009C6185">
              <w:rPr>
                <w:sz w:val="20"/>
                <w:szCs w:val="20"/>
              </w:rPr>
              <w:t>n</w:t>
            </w:r>
            <w:r w:rsidRPr="008A2001">
              <w:rPr>
                <w:sz w:val="20"/>
                <w:szCs w:val="20"/>
              </w:rPr>
              <w:t>umber of female participants</w:t>
            </w:r>
            <w:r w:rsidR="009C6185">
              <w:rPr>
                <w:sz w:val="20"/>
                <w:szCs w:val="20"/>
              </w:rPr>
              <w:t xml:space="preserve"> divided by the t</w:t>
            </w:r>
            <w:r w:rsidRPr="008A2001">
              <w:rPr>
                <w:sz w:val="20"/>
                <w:szCs w:val="20"/>
              </w:rPr>
              <w:t xml:space="preserve">otal number of participants </w:t>
            </w:r>
            <w:r w:rsidR="009C6185">
              <w:rPr>
                <w:sz w:val="20"/>
                <w:szCs w:val="20"/>
              </w:rPr>
              <w:t>and multiplied by</w:t>
            </w:r>
            <w:r w:rsidRPr="008A2001">
              <w:rPr>
                <w:sz w:val="20"/>
                <w:szCs w:val="20"/>
              </w:rPr>
              <w:t xml:space="preserve"> 100%</w:t>
            </w:r>
            <w:r w:rsidR="009C6185">
              <w:rPr>
                <w:sz w:val="20"/>
                <w:szCs w:val="20"/>
              </w:rPr>
              <w:t>.</w:t>
            </w:r>
            <w:r w:rsidRPr="008A2001">
              <w:rPr>
                <w:sz w:val="20"/>
                <w:szCs w:val="20"/>
              </w:rPr>
              <w:t xml:space="preserve"> </w:t>
            </w:r>
            <w:r w:rsidRPr="008A2001">
              <w:rPr>
                <w:b/>
                <w:sz w:val="20"/>
                <w:szCs w:val="20"/>
              </w:rPr>
              <w:t xml:space="preserve"> </w:t>
            </w:r>
          </w:p>
        </w:tc>
      </w:tr>
      <w:tr w:rsidR="0077662D" w:rsidRPr="008A2001" w14:paraId="1ACAEB8E" w14:textId="77777777" w:rsidTr="00332B2D">
        <w:tc>
          <w:tcPr>
            <w:tcW w:w="3255" w:type="dxa"/>
            <w:shd w:val="clear" w:color="auto" w:fill="auto"/>
            <w:tcMar>
              <w:top w:w="100" w:type="dxa"/>
              <w:left w:w="100" w:type="dxa"/>
              <w:bottom w:w="100" w:type="dxa"/>
              <w:right w:w="100" w:type="dxa"/>
            </w:tcMar>
          </w:tcPr>
          <w:p w14:paraId="2814E982"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Mean Baseline BMI </w:t>
            </w:r>
          </w:p>
        </w:tc>
        <w:tc>
          <w:tcPr>
            <w:tcW w:w="9570" w:type="dxa"/>
            <w:shd w:val="clear" w:color="auto" w:fill="auto"/>
            <w:tcMar>
              <w:top w:w="100" w:type="dxa"/>
              <w:left w:w="100" w:type="dxa"/>
              <w:bottom w:w="100" w:type="dxa"/>
              <w:right w:w="100" w:type="dxa"/>
            </w:tcMar>
          </w:tcPr>
          <w:p w14:paraId="6FA7FE12" w14:textId="255A803D" w:rsidR="0077662D" w:rsidRPr="008A2001" w:rsidRDefault="00000000" w:rsidP="007F70AF">
            <w:pPr>
              <w:widowControl w:val="0"/>
              <w:spacing w:line="360" w:lineRule="auto"/>
              <w:rPr>
                <w:sz w:val="20"/>
                <w:szCs w:val="20"/>
              </w:rPr>
            </w:pPr>
            <w:r w:rsidRPr="008A2001">
              <w:rPr>
                <w:sz w:val="20"/>
                <w:szCs w:val="20"/>
              </w:rPr>
              <w:t xml:space="preserve">Mean baseline BMI, regardless of subtype. If BMI is not reported, record alternative measures of weight (e.g., mean weight in kilograms and height in metres, adjusted weight for height). Indicate clearly in brackets </w:t>
            </w:r>
            <w:r w:rsidR="009C6185">
              <w:rPr>
                <w:sz w:val="20"/>
                <w:szCs w:val="20"/>
              </w:rPr>
              <w:t xml:space="preserve">any alternative </w:t>
            </w:r>
            <w:r w:rsidRPr="008A2001">
              <w:rPr>
                <w:sz w:val="20"/>
                <w:szCs w:val="20"/>
              </w:rPr>
              <w:t>measure being recorded</w:t>
            </w:r>
            <w:r w:rsidR="009C6185">
              <w:rPr>
                <w:sz w:val="20"/>
                <w:szCs w:val="20"/>
              </w:rPr>
              <w:t>.</w:t>
            </w:r>
            <w:r w:rsidRPr="008A2001">
              <w:rPr>
                <w:sz w:val="20"/>
                <w:szCs w:val="20"/>
              </w:rPr>
              <w:t xml:space="preserve"> </w:t>
            </w:r>
          </w:p>
        </w:tc>
      </w:tr>
      <w:tr w:rsidR="0077662D" w:rsidRPr="008A2001" w14:paraId="04E1CD85" w14:textId="77777777" w:rsidTr="00332B2D">
        <w:tc>
          <w:tcPr>
            <w:tcW w:w="3255" w:type="dxa"/>
            <w:shd w:val="clear" w:color="auto" w:fill="auto"/>
            <w:tcMar>
              <w:top w:w="100" w:type="dxa"/>
              <w:left w:w="100" w:type="dxa"/>
              <w:bottom w:w="100" w:type="dxa"/>
              <w:right w:w="100" w:type="dxa"/>
            </w:tcMar>
          </w:tcPr>
          <w:p w14:paraId="75BB7987"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Mean Duration of Illness</w:t>
            </w:r>
          </w:p>
        </w:tc>
        <w:tc>
          <w:tcPr>
            <w:tcW w:w="9570" w:type="dxa"/>
            <w:shd w:val="clear" w:color="auto" w:fill="auto"/>
            <w:tcMar>
              <w:top w:w="100" w:type="dxa"/>
              <w:left w:w="100" w:type="dxa"/>
              <w:bottom w:w="100" w:type="dxa"/>
              <w:right w:w="100" w:type="dxa"/>
            </w:tcMar>
          </w:tcPr>
          <w:p w14:paraId="3432332B" w14:textId="77777777" w:rsidR="0077662D" w:rsidRPr="008A2001" w:rsidRDefault="00000000" w:rsidP="007F70AF">
            <w:pPr>
              <w:widowControl w:val="0"/>
              <w:spacing w:line="360" w:lineRule="auto"/>
              <w:rPr>
                <w:sz w:val="20"/>
                <w:szCs w:val="20"/>
              </w:rPr>
            </w:pPr>
            <w:r w:rsidRPr="008A2001">
              <w:rPr>
                <w:sz w:val="20"/>
                <w:szCs w:val="20"/>
              </w:rPr>
              <w:t xml:space="preserve">Mean duration of illness. Indicate in brackets whether in years or months. </w:t>
            </w:r>
          </w:p>
        </w:tc>
      </w:tr>
      <w:tr w:rsidR="0077662D" w:rsidRPr="008A2001" w14:paraId="0097DA87" w14:textId="77777777" w:rsidTr="00332B2D">
        <w:tc>
          <w:tcPr>
            <w:tcW w:w="3255" w:type="dxa"/>
            <w:shd w:val="clear" w:color="auto" w:fill="auto"/>
            <w:tcMar>
              <w:top w:w="100" w:type="dxa"/>
              <w:left w:w="100" w:type="dxa"/>
              <w:bottom w:w="100" w:type="dxa"/>
              <w:right w:w="100" w:type="dxa"/>
            </w:tcMar>
          </w:tcPr>
          <w:p w14:paraId="65961313"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Ethnicity</w:t>
            </w:r>
          </w:p>
        </w:tc>
        <w:tc>
          <w:tcPr>
            <w:tcW w:w="9570" w:type="dxa"/>
            <w:shd w:val="clear" w:color="auto" w:fill="auto"/>
            <w:tcMar>
              <w:top w:w="100" w:type="dxa"/>
              <w:left w:w="100" w:type="dxa"/>
              <w:bottom w:w="100" w:type="dxa"/>
              <w:right w:w="100" w:type="dxa"/>
            </w:tcMar>
          </w:tcPr>
          <w:p w14:paraId="49669CBD" w14:textId="77777777" w:rsidR="0077662D" w:rsidRPr="008A2001" w:rsidRDefault="00000000" w:rsidP="007F70AF">
            <w:pPr>
              <w:widowControl w:val="0"/>
              <w:spacing w:line="360" w:lineRule="auto"/>
              <w:rPr>
                <w:sz w:val="20"/>
                <w:szCs w:val="20"/>
              </w:rPr>
            </w:pPr>
            <w:r w:rsidRPr="008A2001">
              <w:rPr>
                <w:sz w:val="20"/>
                <w:szCs w:val="20"/>
              </w:rPr>
              <w:t>Percentage of participants for whom their ethnicity is listed as white.</w:t>
            </w:r>
          </w:p>
        </w:tc>
      </w:tr>
      <w:tr w:rsidR="0077662D" w:rsidRPr="008A2001" w14:paraId="111B9A30" w14:textId="77777777" w:rsidTr="00332B2D">
        <w:tc>
          <w:tcPr>
            <w:tcW w:w="3255" w:type="dxa"/>
            <w:shd w:val="clear" w:color="auto" w:fill="auto"/>
            <w:tcMar>
              <w:top w:w="100" w:type="dxa"/>
              <w:left w:w="100" w:type="dxa"/>
              <w:bottom w:w="100" w:type="dxa"/>
              <w:right w:w="100" w:type="dxa"/>
            </w:tcMar>
          </w:tcPr>
          <w:p w14:paraId="5CA714AE" w14:textId="77777777" w:rsidR="0077662D" w:rsidRPr="008A2001" w:rsidRDefault="0077662D" w:rsidP="007F70AF">
            <w:pPr>
              <w:widowControl w:val="0"/>
              <w:pBdr>
                <w:top w:val="nil"/>
                <w:left w:val="nil"/>
                <w:bottom w:val="nil"/>
                <w:right w:val="nil"/>
                <w:between w:val="nil"/>
              </w:pBdr>
              <w:spacing w:line="360" w:lineRule="auto"/>
              <w:rPr>
                <w:sz w:val="20"/>
                <w:szCs w:val="20"/>
              </w:rPr>
            </w:pPr>
          </w:p>
          <w:p w14:paraId="10D1346D"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Ethnicities Reported</w:t>
            </w:r>
          </w:p>
        </w:tc>
        <w:tc>
          <w:tcPr>
            <w:tcW w:w="9570" w:type="dxa"/>
            <w:shd w:val="clear" w:color="auto" w:fill="auto"/>
            <w:tcMar>
              <w:top w:w="100" w:type="dxa"/>
              <w:left w:w="100" w:type="dxa"/>
              <w:bottom w:w="100" w:type="dxa"/>
              <w:right w:w="100" w:type="dxa"/>
            </w:tcMar>
          </w:tcPr>
          <w:p w14:paraId="39161260" w14:textId="7D765FF9" w:rsidR="0077662D" w:rsidRPr="008A2001" w:rsidRDefault="00000000" w:rsidP="007F70AF">
            <w:pPr>
              <w:widowControl w:val="0"/>
              <w:spacing w:line="360" w:lineRule="auto"/>
              <w:rPr>
                <w:sz w:val="20"/>
                <w:szCs w:val="20"/>
              </w:rPr>
            </w:pPr>
            <w:r w:rsidRPr="008A2001">
              <w:rPr>
                <w:sz w:val="20"/>
                <w:szCs w:val="20"/>
              </w:rPr>
              <w:t xml:space="preserve">List any ethnicities reported using the categories below with a comma between each (e.g., Black, Asian, White). </w:t>
            </w:r>
          </w:p>
          <w:p w14:paraId="1ECBBB41" w14:textId="77777777" w:rsidR="0077662D" w:rsidRPr="008A2001" w:rsidRDefault="00000000" w:rsidP="007F70AF">
            <w:pPr>
              <w:widowControl w:val="0"/>
              <w:numPr>
                <w:ilvl w:val="0"/>
                <w:numId w:val="44"/>
              </w:numPr>
              <w:spacing w:line="360" w:lineRule="auto"/>
              <w:rPr>
                <w:sz w:val="20"/>
                <w:szCs w:val="20"/>
              </w:rPr>
            </w:pPr>
            <w:r w:rsidRPr="008A2001">
              <w:rPr>
                <w:sz w:val="20"/>
                <w:szCs w:val="20"/>
              </w:rPr>
              <w:t>Black (e.g., Caribbean, African, Black British/American, or any other Black background).</w:t>
            </w:r>
          </w:p>
          <w:p w14:paraId="08DB5FF1" w14:textId="77777777" w:rsidR="0077662D" w:rsidRPr="008A2001" w:rsidRDefault="00000000" w:rsidP="007F70AF">
            <w:pPr>
              <w:widowControl w:val="0"/>
              <w:numPr>
                <w:ilvl w:val="0"/>
                <w:numId w:val="44"/>
              </w:numPr>
              <w:spacing w:line="360" w:lineRule="auto"/>
              <w:rPr>
                <w:sz w:val="20"/>
                <w:szCs w:val="20"/>
              </w:rPr>
            </w:pPr>
            <w:r w:rsidRPr="008A2001">
              <w:rPr>
                <w:sz w:val="20"/>
                <w:szCs w:val="20"/>
              </w:rPr>
              <w:t xml:space="preserve">Asian (e.g., Indian, Pakistani, Bangladeshi, Chinese, Asian British/American, or any other Asian background). </w:t>
            </w:r>
          </w:p>
          <w:p w14:paraId="62FC6449" w14:textId="77777777" w:rsidR="0077662D" w:rsidRPr="008A2001" w:rsidRDefault="00000000" w:rsidP="007F70AF">
            <w:pPr>
              <w:widowControl w:val="0"/>
              <w:numPr>
                <w:ilvl w:val="0"/>
                <w:numId w:val="44"/>
              </w:numPr>
              <w:spacing w:line="360" w:lineRule="auto"/>
              <w:rPr>
                <w:sz w:val="20"/>
                <w:szCs w:val="20"/>
              </w:rPr>
            </w:pPr>
            <w:r w:rsidRPr="008A2001">
              <w:rPr>
                <w:sz w:val="20"/>
                <w:szCs w:val="20"/>
              </w:rPr>
              <w:t>Arabic (e.g., Middle East).</w:t>
            </w:r>
          </w:p>
          <w:p w14:paraId="07A02628" w14:textId="3A8C15B6" w:rsidR="0077662D" w:rsidRPr="008A2001" w:rsidRDefault="00000000" w:rsidP="007F70AF">
            <w:pPr>
              <w:widowControl w:val="0"/>
              <w:numPr>
                <w:ilvl w:val="0"/>
                <w:numId w:val="44"/>
              </w:numPr>
              <w:spacing w:line="360" w:lineRule="auto"/>
              <w:rPr>
                <w:sz w:val="20"/>
                <w:szCs w:val="20"/>
              </w:rPr>
            </w:pPr>
            <w:r w:rsidRPr="008A2001">
              <w:rPr>
                <w:sz w:val="20"/>
                <w:szCs w:val="20"/>
              </w:rPr>
              <w:lastRenderedPageBreak/>
              <w:t xml:space="preserve">White (e.g., Any </w:t>
            </w:r>
            <w:r w:rsidR="009C6185" w:rsidRPr="008A2001">
              <w:rPr>
                <w:sz w:val="20"/>
                <w:szCs w:val="20"/>
              </w:rPr>
              <w:t>Caucasian</w:t>
            </w:r>
            <w:r w:rsidRPr="008A2001">
              <w:rPr>
                <w:sz w:val="20"/>
                <w:szCs w:val="20"/>
              </w:rPr>
              <w:t xml:space="preserve"> ethnicity (e.g., British, American), including Gypsy/Irish Traveller, Roma, or any other White background).</w:t>
            </w:r>
          </w:p>
          <w:p w14:paraId="25E473A5" w14:textId="7C8BA0C9" w:rsidR="0077662D" w:rsidRPr="008A2001" w:rsidRDefault="00000000" w:rsidP="007F70AF">
            <w:pPr>
              <w:widowControl w:val="0"/>
              <w:numPr>
                <w:ilvl w:val="0"/>
                <w:numId w:val="44"/>
              </w:numPr>
              <w:spacing w:line="360" w:lineRule="auto"/>
              <w:rPr>
                <w:sz w:val="20"/>
                <w:szCs w:val="20"/>
              </w:rPr>
            </w:pPr>
            <w:r w:rsidRPr="008A2001">
              <w:rPr>
                <w:sz w:val="20"/>
                <w:szCs w:val="20"/>
              </w:rPr>
              <w:t xml:space="preserve">Mixed or Multiple Ethnicity (e.g., White and Black </w:t>
            </w:r>
            <w:r w:rsidR="009C6185" w:rsidRPr="008A2001">
              <w:rPr>
                <w:sz w:val="20"/>
                <w:szCs w:val="20"/>
              </w:rPr>
              <w:t>Caribbean</w:t>
            </w:r>
            <w:r w:rsidRPr="008A2001">
              <w:rPr>
                <w:sz w:val="20"/>
                <w:szCs w:val="20"/>
              </w:rPr>
              <w:t>. White and Black African, White and Asian, or any other Mixed or Multiple Ethnic backgrounds).</w:t>
            </w:r>
          </w:p>
          <w:p w14:paraId="483553BD" w14:textId="77777777" w:rsidR="0077662D" w:rsidRPr="008A2001" w:rsidRDefault="00000000" w:rsidP="007F70AF">
            <w:pPr>
              <w:widowControl w:val="0"/>
              <w:numPr>
                <w:ilvl w:val="0"/>
                <w:numId w:val="44"/>
              </w:numPr>
              <w:spacing w:line="360" w:lineRule="auto"/>
              <w:rPr>
                <w:sz w:val="20"/>
                <w:szCs w:val="20"/>
              </w:rPr>
            </w:pPr>
            <w:r w:rsidRPr="008A2001">
              <w:rPr>
                <w:sz w:val="20"/>
                <w:szCs w:val="20"/>
              </w:rPr>
              <w:t>Other (give details in brackets).</w:t>
            </w:r>
          </w:p>
          <w:p w14:paraId="40DA487C" w14:textId="2A2FD2F0" w:rsidR="0077662D" w:rsidRPr="008A2001" w:rsidRDefault="009C6185" w:rsidP="007F70AF">
            <w:pPr>
              <w:widowControl w:val="0"/>
              <w:spacing w:line="360" w:lineRule="auto"/>
              <w:rPr>
                <w:sz w:val="20"/>
                <w:szCs w:val="20"/>
              </w:rPr>
            </w:pPr>
            <w:r>
              <w:rPr>
                <w:sz w:val="20"/>
                <w:szCs w:val="20"/>
              </w:rPr>
              <w:t>Categories a</w:t>
            </w:r>
            <w:r w:rsidRPr="008A2001">
              <w:rPr>
                <w:sz w:val="20"/>
                <w:szCs w:val="20"/>
              </w:rPr>
              <w:t xml:space="preserve">dapted from GOV.UK (2021). </w:t>
            </w:r>
          </w:p>
        </w:tc>
      </w:tr>
      <w:tr w:rsidR="0077662D" w:rsidRPr="008A2001" w14:paraId="07D942EF" w14:textId="77777777" w:rsidTr="00332B2D">
        <w:tc>
          <w:tcPr>
            <w:tcW w:w="3255" w:type="dxa"/>
            <w:shd w:val="clear" w:color="auto" w:fill="auto"/>
            <w:tcMar>
              <w:top w:w="100" w:type="dxa"/>
              <w:left w:w="100" w:type="dxa"/>
              <w:bottom w:w="100" w:type="dxa"/>
              <w:right w:w="100" w:type="dxa"/>
            </w:tcMar>
          </w:tcPr>
          <w:p w14:paraId="6AF6CE72"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Autism Spectrum Disorder Diagnoses Reported</w:t>
            </w:r>
          </w:p>
        </w:tc>
        <w:tc>
          <w:tcPr>
            <w:tcW w:w="9570" w:type="dxa"/>
            <w:shd w:val="clear" w:color="auto" w:fill="auto"/>
            <w:tcMar>
              <w:top w:w="100" w:type="dxa"/>
              <w:left w:w="100" w:type="dxa"/>
              <w:bottom w:w="100" w:type="dxa"/>
              <w:right w:w="100" w:type="dxa"/>
            </w:tcMar>
          </w:tcPr>
          <w:p w14:paraId="4BCF4F08" w14:textId="77777777" w:rsidR="0077662D" w:rsidRPr="008A2001" w:rsidRDefault="00000000" w:rsidP="007F70AF">
            <w:pPr>
              <w:widowControl w:val="0"/>
              <w:numPr>
                <w:ilvl w:val="0"/>
                <w:numId w:val="29"/>
              </w:numPr>
              <w:spacing w:line="360" w:lineRule="auto"/>
              <w:rPr>
                <w:sz w:val="20"/>
                <w:szCs w:val="20"/>
              </w:rPr>
            </w:pPr>
            <w:r w:rsidRPr="008A2001">
              <w:rPr>
                <w:sz w:val="20"/>
                <w:szCs w:val="20"/>
              </w:rPr>
              <w:t>Y if reported</w:t>
            </w:r>
          </w:p>
          <w:p w14:paraId="6B17B720" w14:textId="77777777" w:rsidR="0077662D" w:rsidRPr="008A2001" w:rsidRDefault="00000000" w:rsidP="007F70AF">
            <w:pPr>
              <w:widowControl w:val="0"/>
              <w:numPr>
                <w:ilvl w:val="0"/>
                <w:numId w:val="29"/>
              </w:numPr>
              <w:spacing w:line="360" w:lineRule="auto"/>
              <w:rPr>
                <w:sz w:val="20"/>
                <w:szCs w:val="20"/>
              </w:rPr>
            </w:pPr>
            <w:r w:rsidRPr="008A2001">
              <w:rPr>
                <w:sz w:val="20"/>
                <w:szCs w:val="20"/>
              </w:rPr>
              <w:t>N if not reported</w:t>
            </w:r>
          </w:p>
        </w:tc>
      </w:tr>
      <w:tr w:rsidR="0077662D" w:rsidRPr="008A2001" w14:paraId="50435D16" w14:textId="77777777" w:rsidTr="00332B2D">
        <w:tc>
          <w:tcPr>
            <w:tcW w:w="3255" w:type="dxa"/>
            <w:shd w:val="clear" w:color="auto" w:fill="auto"/>
            <w:tcMar>
              <w:top w:w="100" w:type="dxa"/>
              <w:left w:w="100" w:type="dxa"/>
              <w:bottom w:w="100" w:type="dxa"/>
              <w:right w:w="100" w:type="dxa"/>
            </w:tcMar>
          </w:tcPr>
          <w:p w14:paraId="34E98B7D"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%age of Anorexia Nervosa CBT Participants with Autism Spectrum Disorder</w:t>
            </w:r>
          </w:p>
        </w:tc>
        <w:tc>
          <w:tcPr>
            <w:tcW w:w="9570" w:type="dxa"/>
            <w:shd w:val="clear" w:color="auto" w:fill="auto"/>
            <w:tcMar>
              <w:top w:w="100" w:type="dxa"/>
              <w:left w:w="100" w:type="dxa"/>
              <w:bottom w:w="100" w:type="dxa"/>
              <w:right w:w="100" w:type="dxa"/>
            </w:tcMar>
          </w:tcPr>
          <w:p w14:paraId="7E990AE1" w14:textId="77777777" w:rsidR="0077662D" w:rsidRPr="008A2001" w:rsidRDefault="00000000" w:rsidP="007F70AF">
            <w:pPr>
              <w:widowControl w:val="0"/>
              <w:spacing w:line="360" w:lineRule="auto"/>
              <w:rPr>
                <w:sz w:val="20"/>
                <w:szCs w:val="20"/>
              </w:rPr>
            </w:pPr>
            <w:r w:rsidRPr="008A2001">
              <w:rPr>
                <w:sz w:val="20"/>
                <w:szCs w:val="20"/>
              </w:rPr>
              <w:t>For those where a subsample does have ASD, note the percentage of anorexia nervosa patients receiving CBT who have autism spectrum disorder. If ASD is not reported, state NA.</w:t>
            </w:r>
          </w:p>
        </w:tc>
      </w:tr>
      <w:tr w:rsidR="0077662D" w:rsidRPr="008A2001" w14:paraId="20F6E365" w14:textId="77777777" w:rsidTr="00332B2D">
        <w:tc>
          <w:tcPr>
            <w:tcW w:w="3255" w:type="dxa"/>
            <w:shd w:val="clear" w:color="auto" w:fill="auto"/>
            <w:tcMar>
              <w:top w:w="100" w:type="dxa"/>
              <w:left w:w="100" w:type="dxa"/>
              <w:bottom w:w="100" w:type="dxa"/>
              <w:right w:w="100" w:type="dxa"/>
            </w:tcMar>
          </w:tcPr>
          <w:p w14:paraId="4356FEDE"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Name of Therapy </w:t>
            </w:r>
          </w:p>
        </w:tc>
        <w:tc>
          <w:tcPr>
            <w:tcW w:w="9570" w:type="dxa"/>
            <w:shd w:val="clear" w:color="auto" w:fill="auto"/>
            <w:tcMar>
              <w:top w:w="100" w:type="dxa"/>
              <w:left w:w="100" w:type="dxa"/>
              <w:bottom w:w="100" w:type="dxa"/>
              <w:right w:w="100" w:type="dxa"/>
            </w:tcMar>
          </w:tcPr>
          <w:p w14:paraId="7B7C575F" w14:textId="77777777" w:rsidR="0077662D" w:rsidRPr="008A2001" w:rsidRDefault="00000000" w:rsidP="007F70AF">
            <w:pPr>
              <w:widowControl w:val="0"/>
              <w:spacing w:line="360" w:lineRule="auto"/>
              <w:rPr>
                <w:sz w:val="20"/>
                <w:szCs w:val="20"/>
              </w:rPr>
            </w:pPr>
            <w:r w:rsidRPr="008A2001">
              <w:rPr>
                <w:sz w:val="20"/>
                <w:szCs w:val="20"/>
              </w:rPr>
              <w:t xml:space="preserve">Name used to describe the CBT therapy in the study. Examples include: </w:t>
            </w:r>
          </w:p>
          <w:p w14:paraId="6C30D7B6" w14:textId="77777777" w:rsidR="0077662D" w:rsidRPr="008A2001" w:rsidRDefault="00000000" w:rsidP="007F70AF">
            <w:pPr>
              <w:widowControl w:val="0"/>
              <w:numPr>
                <w:ilvl w:val="0"/>
                <w:numId w:val="7"/>
              </w:numPr>
              <w:spacing w:line="360" w:lineRule="auto"/>
              <w:rPr>
                <w:sz w:val="20"/>
                <w:szCs w:val="20"/>
              </w:rPr>
            </w:pPr>
            <w:r w:rsidRPr="008A2001">
              <w:rPr>
                <w:sz w:val="20"/>
                <w:szCs w:val="20"/>
              </w:rPr>
              <w:t>CBT for Eating Disorders (CBT-ED)</w:t>
            </w:r>
          </w:p>
          <w:p w14:paraId="28D0593B" w14:textId="77777777" w:rsidR="0077662D" w:rsidRPr="008A2001" w:rsidRDefault="00000000" w:rsidP="007F70AF">
            <w:pPr>
              <w:widowControl w:val="0"/>
              <w:numPr>
                <w:ilvl w:val="0"/>
                <w:numId w:val="7"/>
              </w:numPr>
              <w:spacing w:line="360" w:lineRule="auto"/>
              <w:rPr>
                <w:sz w:val="20"/>
                <w:szCs w:val="20"/>
              </w:rPr>
            </w:pPr>
            <w:r w:rsidRPr="008A2001">
              <w:rPr>
                <w:sz w:val="20"/>
                <w:szCs w:val="20"/>
              </w:rPr>
              <w:t xml:space="preserve">Enhanced CBT (CBT-E) </w:t>
            </w:r>
          </w:p>
          <w:p w14:paraId="5BFBE680" w14:textId="77777777" w:rsidR="0077662D" w:rsidRPr="008A2001" w:rsidRDefault="00000000" w:rsidP="007F70AF">
            <w:pPr>
              <w:widowControl w:val="0"/>
              <w:numPr>
                <w:ilvl w:val="0"/>
                <w:numId w:val="7"/>
              </w:numPr>
              <w:spacing w:line="360" w:lineRule="auto"/>
              <w:rPr>
                <w:sz w:val="20"/>
                <w:szCs w:val="20"/>
              </w:rPr>
            </w:pPr>
            <w:r w:rsidRPr="008A2001">
              <w:rPr>
                <w:sz w:val="20"/>
                <w:szCs w:val="20"/>
              </w:rPr>
              <w:t>Behavioural Therapy (BT)</w:t>
            </w:r>
          </w:p>
          <w:p w14:paraId="06F1C633" w14:textId="25C2A557" w:rsidR="0077662D" w:rsidRPr="007F2E46" w:rsidRDefault="00000000" w:rsidP="007F70AF">
            <w:pPr>
              <w:widowControl w:val="0"/>
              <w:numPr>
                <w:ilvl w:val="0"/>
                <w:numId w:val="7"/>
              </w:numPr>
              <w:spacing w:line="360" w:lineRule="auto"/>
              <w:rPr>
                <w:sz w:val="20"/>
                <w:szCs w:val="20"/>
              </w:rPr>
            </w:pPr>
            <w:r w:rsidRPr="008A2001">
              <w:rPr>
                <w:sz w:val="20"/>
                <w:szCs w:val="20"/>
              </w:rPr>
              <w:t>Exposure with Response Prevention (ERP)</w:t>
            </w:r>
          </w:p>
          <w:p w14:paraId="044D3500" w14:textId="13A42992" w:rsidR="0077662D" w:rsidRPr="008A2001" w:rsidRDefault="00000000" w:rsidP="007F70AF">
            <w:pPr>
              <w:widowControl w:val="0"/>
              <w:spacing w:line="360" w:lineRule="auto"/>
              <w:rPr>
                <w:sz w:val="20"/>
                <w:szCs w:val="20"/>
              </w:rPr>
            </w:pPr>
            <w:r w:rsidRPr="008A2001">
              <w:rPr>
                <w:sz w:val="20"/>
                <w:szCs w:val="20"/>
              </w:rPr>
              <w:t>Enter the name exactly as it is written in the paper and include both the full therapy name and any acronym used in brackets as above.</w:t>
            </w:r>
          </w:p>
        </w:tc>
      </w:tr>
      <w:tr w:rsidR="0077662D" w:rsidRPr="008A2001" w14:paraId="277AE4F2" w14:textId="77777777" w:rsidTr="00332B2D">
        <w:tc>
          <w:tcPr>
            <w:tcW w:w="3255" w:type="dxa"/>
            <w:shd w:val="clear" w:color="auto" w:fill="auto"/>
            <w:tcMar>
              <w:top w:w="100" w:type="dxa"/>
              <w:left w:w="100" w:type="dxa"/>
              <w:bottom w:w="100" w:type="dxa"/>
              <w:right w:w="100" w:type="dxa"/>
            </w:tcMar>
          </w:tcPr>
          <w:p w14:paraId="3A7E5B7B"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Individual or Group</w:t>
            </w:r>
          </w:p>
        </w:tc>
        <w:tc>
          <w:tcPr>
            <w:tcW w:w="9570" w:type="dxa"/>
            <w:shd w:val="clear" w:color="auto" w:fill="auto"/>
            <w:tcMar>
              <w:top w:w="100" w:type="dxa"/>
              <w:left w:w="100" w:type="dxa"/>
              <w:bottom w:w="100" w:type="dxa"/>
              <w:right w:w="100" w:type="dxa"/>
            </w:tcMar>
          </w:tcPr>
          <w:p w14:paraId="3295E3C1" w14:textId="77777777" w:rsidR="0077662D" w:rsidRPr="007F2E46" w:rsidRDefault="00000000" w:rsidP="007F70AF">
            <w:pPr>
              <w:widowControl w:val="0"/>
              <w:numPr>
                <w:ilvl w:val="0"/>
                <w:numId w:val="1"/>
              </w:numPr>
              <w:spacing w:line="360" w:lineRule="auto"/>
              <w:rPr>
                <w:sz w:val="20"/>
                <w:szCs w:val="20"/>
              </w:rPr>
            </w:pPr>
            <w:r w:rsidRPr="007F2E46">
              <w:rPr>
                <w:sz w:val="20"/>
                <w:szCs w:val="20"/>
              </w:rPr>
              <w:t>Individual</w:t>
            </w:r>
          </w:p>
          <w:p w14:paraId="45CCFD8F" w14:textId="77777777" w:rsidR="009C6185" w:rsidRDefault="00000000" w:rsidP="007F70AF">
            <w:pPr>
              <w:widowControl w:val="0"/>
              <w:numPr>
                <w:ilvl w:val="0"/>
                <w:numId w:val="1"/>
              </w:numPr>
              <w:spacing w:line="360" w:lineRule="auto"/>
              <w:rPr>
                <w:sz w:val="20"/>
                <w:szCs w:val="20"/>
              </w:rPr>
            </w:pPr>
            <w:r w:rsidRPr="007F2E46">
              <w:rPr>
                <w:sz w:val="20"/>
                <w:szCs w:val="20"/>
              </w:rPr>
              <w:t xml:space="preserve">Group </w:t>
            </w:r>
          </w:p>
          <w:p w14:paraId="675E4B48" w14:textId="39C413F6" w:rsidR="0077662D" w:rsidRPr="009C6185" w:rsidRDefault="00000000" w:rsidP="009C6185">
            <w:pPr>
              <w:widowControl w:val="0"/>
              <w:spacing w:line="360" w:lineRule="auto"/>
              <w:ind w:left="360"/>
              <w:rPr>
                <w:sz w:val="20"/>
                <w:szCs w:val="20"/>
              </w:rPr>
            </w:pPr>
            <w:r w:rsidRPr="009C6185">
              <w:rPr>
                <w:sz w:val="20"/>
                <w:szCs w:val="20"/>
              </w:rPr>
              <w:t xml:space="preserve">Unless otherwise stated, mark the therapy as individual as this appears to be the standard mode of </w:t>
            </w:r>
            <w:r w:rsidRPr="009C6185">
              <w:rPr>
                <w:sz w:val="20"/>
                <w:szCs w:val="20"/>
              </w:rPr>
              <w:lastRenderedPageBreak/>
              <w:t>delivery in most studies, though this information is not always explicit</w:t>
            </w:r>
            <w:r w:rsidR="009C6185">
              <w:rPr>
                <w:sz w:val="20"/>
                <w:szCs w:val="20"/>
              </w:rPr>
              <w:t>ly stated</w:t>
            </w:r>
            <w:r w:rsidRPr="009C6185">
              <w:rPr>
                <w:sz w:val="20"/>
                <w:szCs w:val="20"/>
              </w:rPr>
              <w:t xml:space="preserve">. </w:t>
            </w:r>
          </w:p>
        </w:tc>
      </w:tr>
      <w:tr w:rsidR="0077662D" w:rsidRPr="008A2001" w14:paraId="676F7737" w14:textId="77777777" w:rsidTr="00332B2D">
        <w:tc>
          <w:tcPr>
            <w:tcW w:w="3255" w:type="dxa"/>
            <w:shd w:val="clear" w:color="auto" w:fill="auto"/>
            <w:tcMar>
              <w:top w:w="100" w:type="dxa"/>
              <w:left w:w="100" w:type="dxa"/>
              <w:bottom w:w="100" w:type="dxa"/>
              <w:right w:w="100" w:type="dxa"/>
            </w:tcMar>
          </w:tcPr>
          <w:p w14:paraId="30ADDEF3"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In-Person, Online, or Telephone</w:t>
            </w:r>
          </w:p>
        </w:tc>
        <w:tc>
          <w:tcPr>
            <w:tcW w:w="9570" w:type="dxa"/>
            <w:shd w:val="clear" w:color="auto" w:fill="auto"/>
            <w:tcMar>
              <w:top w:w="100" w:type="dxa"/>
              <w:left w:w="100" w:type="dxa"/>
              <w:bottom w:w="100" w:type="dxa"/>
              <w:right w:w="100" w:type="dxa"/>
            </w:tcMar>
          </w:tcPr>
          <w:p w14:paraId="7ED807D9" w14:textId="77777777" w:rsidR="0077662D" w:rsidRPr="009C6185" w:rsidRDefault="00000000" w:rsidP="009C6185">
            <w:pPr>
              <w:pStyle w:val="ListParagraph"/>
              <w:widowControl w:val="0"/>
              <w:numPr>
                <w:ilvl w:val="0"/>
                <w:numId w:val="59"/>
              </w:numPr>
              <w:spacing w:line="360" w:lineRule="auto"/>
              <w:rPr>
                <w:sz w:val="20"/>
                <w:szCs w:val="20"/>
              </w:rPr>
            </w:pPr>
            <w:r w:rsidRPr="009C6185">
              <w:rPr>
                <w:sz w:val="20"/>
                <w:szCs w:val="20"/>
              </w:rPr>
              <w:t>In person</w:t>
            </w:r>
          </w:p>
          <w:p w14:paraId="40B2197A" w14:textId="77777777" w:rsidR="0077662D" w:rsidRPr="007F2E46" w:rsidRDefault="00000000" w:rsidP="007F70AF">
            <w:pPr>
              <w:widowControl w:val="0"/>
              <w:numPr>
                <w:ilvl w:val="0"/>
                <w:numId w:val="38"/>
              </w:numPr>
              <w:spacing w:line="360" w:lineRule="auto"/>
              <w:rPr>
                <w:sz w:val="20"/>
                <w:szCs w:val="20"/>
              </w:rPr>
            </w:pPr>
            <w:r w:rsidRPr="007F2E46">
              <w:rPr>
                <w:sz w:val="20"/>
                <w:szCs w:val="20"/>
              </w:rPr>
              <w:t>Online</w:t>
            </w:r>
          </w:p>
          <w:p w14:paraId="0B882ABA" w14:textId="77777777" w:rsidR="0077662D" w:rsidRPr="007F2E46" w:rsidRDefault="00000000" w:rsidP="007F70AF">
            <w:pPr>
              <w:widowControl w:val="0"/>
              <w:numPr>
                <w:ilvl w:val="0"/>
                <w:numId w:val="38"/>
              </w:numPr>
              <w:spacing w:line="360" w:lineRule="auto"/>
              <w:rPr>
                <w:sz w:val="20"/>
                <w:szCs w:val="20"/>
              </w:rPr>
            </w:pPr>
            <w:r w:rsidRPr="007F2E46">
              <w:rPr>
                <w:sz w:val="20"/>
                <w:szCs w:val="20"/>
              </w:rPr>
              <w:t xml:space="preserve">Telephone </w:t>
            </w:r>
          </w:p>
          <w:p w14:paraId="01DBC70A" w14:textId="6D5E67D1" w:rsidR="0077662D" w:rsidRPr="007F2E46" w:rsidRDefault="00000000" w:rsidP="007F70AF">
            <w:pPr>
              <w:widowControl w:val="0"/>
              <w:spacing w:line="360" w:lineRule="auto"/>
              <w:rPr>
                <w:sz w:val="20"/>
                <w:szCs w:val="20"/>
              </w:rPr>
            </w:pPr>
            <w:r w:rsidRPr="007F2E46">
              <w:rPr>
                <w:sz w:val="20"/>
                <w:szCs w:val="20"/>
              </w:rPr>
              <w:t>Unless otherwise stated, mark therapy is in person as this appears to be the standard mode of delivery in most studies, though this information is not always explicit</w:t>
            </w:r>
            <w:r w:rsidR="009C6185">
              <w:rPr>
                <w:sz w:val="20"/>
                <w:szCs w:val="20"/>
              </w:rPr>
              <w:t>ly stated</w:t>
            </w:r>
            <w:r w:rsidRPr="007F2E46">
              <w:rPr>
                <w:sz w:val="20"/>
                <w:szCs w:val="20"/>
              </w:rPr>
              <w:t xml:space="preserve">. </w:t>
            </w:r>
          </w:p>
        </w:tc>
      </w:tr>
      <w:tr w:rsidR="0077662D" w:rsidRPr="008A2001" w14:paraId="0AFA37CB" w14:textId="77777777" w:rsidTr="00332B2D">
        <w:tc>
          <w:tcPr>
            <w:tcW w:w="3255" w:type="dxa"/>
            <w:shd w:val="clear" w:color="auto" w:fill="auto"/>
            <w:tcMar>
              <w:top w:w="100" w:type="dxa"/>
              <w:left w:w="100" w:type="dxa"/>
              <w:bottom w:w="100" w:type="dxa"/>
              <w:right w:w="100" w:type="dxa"/>
            </w:tcMar>
          </w:tcPr>
          <w:p w14:paraId="3A3D55BF"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Total Number of Sessions</w:t>
            </w:r>
          </w:p>
        </w:tc>
        <w:tc>
          <w:tcPr>
            <w:tcW w:w="9570" w:type="dxa"/>
            <w:shd w:val="clear" w:color="auto" w:fill="auto"/>
            <w:tcMar>
              <w:top w:w="100" w:type="dxa"/>
              <w:left w:w="100" w:type="dxa"/>
              <w:bottom w:w="100" w:type="dxa"/>
              <w:right w:w="100" w:type="dxa"/>
            </w:tcMar>
          </w:tcPr>
          <w:p w14:paraId="5E0F45EB" w14:textId="59DF8E34" w:rsidR="0077662D" w:rsidRPr="008A2001" w:rsidRDefault="00000000" w:rsidP="007F70AF">
            <w:pPr>
              <w:widowControl w:val="0"/>
              <w:spacing w:line="360" w:lineRule="auto"/>
              <w:rPr>
                <w:sz w:val="20"/>
                <w:szCs w:val="20"/>
              </w:rPr>
            </w:pPr>
            <w:r w:rsidRPr="008A2001">
              <w:rPr>
                <w:sz w:val="20"/>
                <w:szCs w:val="20"/>
              </w:rPr>
              <w:t xml:space="preserve">Total number of sessions of CBT either planned or received. Give as much additional information as possible in brackets (e.g., mean, mode, or median, </w:t>
            </w:r>
            <w:r w:rsidR="009C6185">
              <w:rPr>
                <w:sz w:val="20"/>
                <w:szCs w:val="20"/>
              </w:rPr>
              <w:t>protocol</w:t>
            </w:r>
            <w:r w:rsidRPr="008A2001">
              <w:rPr>
                <w:sz w:val="20"/>
                <w:szCs w:val="20"/>
              </w:rPr>
              <w:t xml:space="preserve"> or received</w:t>
            </w:r>
            <w:r w:rsidR="009C6185">
              <w:rPr>
                <w:sz w:val="20"/>
                <w:szCs w:val="20"/>
              </w:rPr>
              <w:t xml:space="preserve"> number of sessions</w:t>
            </w:r>
            <w:r w:rsidRPr="008A2001">
              <w:rPr>
                <w:sz w:val="20"/>
                <w:szCs w:val="20"/>
              </w:rPr>
              <w:t>).</w:t>
            </w:r>
          </w:p>
        </w:tc>
      </w:tr>
      <w:tr w:rsidR="0077662D" w:rsidRPr="008A2001" w14:paraId="4F88B6C1" w14:textId="77777777" w:rsidTr="00332B2D">
        <w:tc>
          <w:tcPr>
            <w:tcW w:w="3255" w:type="dxa"/>
            <w:shd w:val="clear" w:color="auto" w:fill="auto"/>
            <w:tcMar>
              <w:top w:w="100" w:type="dxa"/>
              <w:left w:w="100" w:type="dxa"/>
              <w:bottom w:w="100" w:type="dxa"/>
              <w:right w:w="100" w:type="dxa"/>
            </w:tcMar>
          </w:tcPr>
          <w:p w14:paraId="3C3B1E0B"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Frequency of Sessions</w:t>
            </w:r>
          </w:p>
        </w:tc>
        <w:tc>
          <w:tcPr>
            <w:tcW w:w="9570" w:type="dxa"/>
            <w:shd w:val="clear" w:color="auto" w:fill="auto"/>
            <w:tcMar>
              <w:top w:w="100" w:type="dxa"/>
              <w:left w:w="100" w:type="dxa"/>
              <w:bottom w:w="100" w:type="dxa"/>
              <w:right w:w="100" w:type="dxa"/>
            </w:tcMar>
          </w:tcPr>
          <w:p w14:paraId="6826510D" w14:textId="77777777" w:rsidR="0077662D" w:rsidRPr="008A2001" w:rsidRDefault="00000000" w:rsidP="007F70AF">
            <w:pPr>
              <w:widowControl w:val="0"/>
              <w:numPr>
                <w:ilvl w:val="0"/>
                <w:numId w:val="5"/>
              </w:numPr>
              <w:spacing w:line="360" w:lineRule="auto"/>
              <w:rPr>
                <w:sz w:val="20"/>
                <w:szCs w:val="20"/>
              </w:rPr>
            </w:pPr>
            <w:r w:rsidRPr="008A2001">
              <w:rPr>
                <w:sz w:val="20"/>
                <w:szCs w:val="20"/>
              </w:rPr>
              <w:t>More than Twice Weekly</w:t>
            </w:r>
          </w:p>
          <w:p w14:paraId="2100410F" w14:textId="77777777" w:rsidR="0077662D" w:rsidRPr="008A2001" w:rsidRDefault="00000000" w:rsidP="007F70AF">
            <w:pPr>
              <w:widowControl w:val="0"/>
              <w:numPr>
                <w:ilvl w:val="0"/>
                <w:numId w:val="5"/>
              </w:numPr>
              <w:spacing w:line="360" w:lineRule="auto"/>
              <w:rPr>
                <w:sz w:val="20"/>
                <w:szCs w:val="20"/>
              </w:rPr>
            </w:pPr>
            <w:r w:rsidRPr="008A2001">
              <w:rPr>
                <w:sz w:val="20"/>
                <w:szCs w:val="20"/>
              </w:rPr>
              <w:t xml:space="preserve">Twice Weekly </w:t>
            </w:r>
          </w:p>
          <w:p w14:paraId="21CC8E0E" w14:textId="77777777" w:rsidR="0077662D" w:rsidRPr="008A2001" w:rsidRDefault="00000000" w:rsidP="007F70AF">
            <w:pPr>
              <w:widowControl w:val="0"/>
              <w:numPr>
                <w:ilvl w:val="0"/>
                <w:numId w:val="5"/>
              </w:numPr>
              <w:spacing w:line="360" w:lineRule="auto"/>
              <w:rPr>
                <w:sz w:val="20"/>
                <w:szCs w:val="20"/>
              </w:rPr>
            </w:pPr>
            <w:r w:rsidRPr="008A2001">
              <w:rPr>
                <w:sz w:val="20"/>
                <w:szCs w:val="20"/>
              </w:rPr>
              <w:t>Weekly</w:t>
            </w:r>
          </w:p>
          <w:p w14:paraId="3F726C01" w14:textId="77777777" w:rsidR="0077662D" w:rsidRPr="008A2001" w:rsidRDefault="00000000" w:rsidP="007F70AF">
            <w:pPr>
              <w:widowControl w:val="0"/>
              <w:numPr>
                <w:ilvl w:val="0"/>
                <w:numId w:val="5"/>
              </w:numPr>
              <w:spacing w:line="360" w:lineRule="auto"/>
              <w:rPr>
                <w:sz w:val="20"/>
                <w:szCs w:val="20"/>
              </w:rPr>
            </w:pPr>
            <w:r w:rsidRPr="008A2001">
              <w:rPr>
                <w:sz w:val="20"/>
                <w:szCs w:val="20"/>
              </w:rPr>
              <w:t>Fortnightly</w:t>
            </w:r>
          </w:p>
          <w:p w14:paraId="23A62FB1" w14:textId="77777777" w:rsidR="0077662D" w:rsidRPr="008A2001" w:rsidRDefault="00000000" w:rsidP="007F70AF">
            <w:pPr>
              <w:widowControl w:val="0"/>
              <w:numPr>
                <w:ilvl w:val="0"/>
                <w:numId w:val="5"/>
              </w:numPr>
              <w:spacing w:line="360" w:lineRule="auto"/>
              <w:rPr>
                <w:sz w:val="20"/>
                <w:szCs w:val="20"/>
              </w:rPr>
            </w:pPr>
            <w:r w:rsidRPr="008A2001">
              <w:rPr>
                <w:sz w:val="20"/>
                <w:szCs w:val="20"/>
              </w:rPr>
              <w:t>Monthly</w:t>
            </w:r>
          </w:p>
          <w:p w14:paraId="39805E29" w14:textId="77777777" w:rsidR="0077662D" w:rsidRPr="008A2001" w:rsidRDefault="00000000" w:rsidP="007F70AF">
            <w:pPr>
              <w:widowControl w:val="0"/>
              <w:numPr>
                <w:ilvl w:val="0"/>
                <w:numId w:val="5"/>
              </w:numPr>
              <w:spacing w:line="360" w:lineRule="auto"/>
              <w:rPr>
                <w:sz w:val="20"/>
                <w:szCs w:val="20"/>
              </w:rPr>
            </w:pPr>
            <w:r w:rsidRPr="008A2001">
              <w:rPr>
                <w:sz w:val="20"/>
                <w:szCs w:val="20"/>
              </w:rPr>
              <w:t>Less than Monthly</w:t>
            </w:r>
          </w:p>
          <w:p w14:paraId="0CA921F7" w14:textId="77777777" w:rsidR="0077662D" w:rsidRPr="008A2001" w:rsidRDefault="00000000" w:rsidP="007F70AF">
            <w:pPr>
              <w:widowControl w:val="0"/>
              <w:numPr>
                <w:ilvl w:val="0"/>
                <w:numId w:val="5"/>
              </w:numPr>
              <w:spacing w:line="360" w:lineRule="auto"/>
              <w:rPr>
                <w:sz w:val="20"/>
                <w:szCs w:val="20"/>
              </w:rPr>
            </w:pPr>
            <w:r w:rsidRPr="008A2001">
              <w:rPr>
                <w:sz w:val="20"/>
                <w:szCs w:val="20"/>
              </w:rPr>
              <w:t xml:space="preserve">Unknown </w:t>
            </w:r>
          </w:p>
        </w:tc>
      </w:tr>
      <w:tr w:rsidR="0077662D" w:rsidRPr="008A2001" w14:paraId="1F584837" w14:textId="77777777" w:rsidTr="00332B2D">
        <w:tc>
          <w:tcPr>
            <w:tcW w:w="3255" w:type="dxa"/>
            <w:shd w:val="clear" w:color="auto" w:fill="auto"/>
            <w:tcMar>
              <w:top w:w="100" w:type="dxa"/>
              <w:left w:w="100" w:type="dxa"/>
              <w:bottom w:w="100" w:type="dxa"/>
              <w:right w:w="100" w:type="dxa"/>
            </w:tcMar>
          </w:tcPr>
          <w:p w14:paraId="4AD7E287"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Manual Used</w:t>
            </w:r>
          </w:p>
        </w:tc>
        <w:tc>
          <w:tcPr>
            <w:tcW w:w="9570" w:type="dxa"/>
            <w:shd w:val="clear" w:color="auto" w:fill="auto"/>
            <w:tcMar>
              <w:top w:w="100" w:type="dxa"/>
              <w:left w:w="100" w:type="dxa"/>
              <w:bottom w:w="100" w:type="dxa"/>
              <w:right w:w="100" w:type="dxa"/>
            </w:tcMar>
          </w:tcPr>
          <w:p w14:paraId="2473CF88" w14:textId="43AA2C8A" w:rsidR="0077662D" w:rsidRPr="008A2001" w:rsidRDefault="00000000" w:rsidP="007F70AF">
            <w:pPr>
              <w:widowControl w:val="0"/>
              <w:numPr>
                <w:ilvl w:val="0"/>
                <w:numId w:val="23"/>
              </w:numPr>
              <w:spacing w:line="360" w:lineRule="auto"/>
              <w:rPr>
                <w:sz w:val="20"/>
                <w:szCs w:val="20"/>
              </w:rPr>
            </w:pPr>
            <w:r w:rsidRPr="008A2001">
              <w:rPr>
                <w:sz w:val="20"/>
                <w:szCs w:val="20"/>
              </w:rPr>
              <w:t>Y if a manual</w:t>
            </w:r>
            <w:r w:rsidR="009C6185">
              <w:rPr>
                <w:sz w:val="20"/>
                <w:szCs w:val="20"/>
              </w:rPr>
              <w:t xml:space="preserve"> was used or protocol followed.</w:t>
            </w:r>
          </w:p>
          <w:p w14:paraId="09ED5B84" w14:textId="2ABBA973" w:rsidR="0077662D" w:rsidRPr="008A2001" w:rsidRDefault="00000000" w:rsidP="007F70AF">
            <w:pPr>
              <w:widowControl w:val="0"/>
              <w:numPr>
                <w:ilvl w:val="0"/>
                <w:numId w:val="23"/>
              </w:numPr>
              <w:spacing w:line="360" w:lineRule="auto"/>
              <w:rPr>
                <w:sz w:val="20"/>
                <w:szCs w:val="20"/>
              </w:rPr>
            </w:pPr>
            <w:r w:rsidRPr="008A2001">
              <w:rPr>
                <w:sz w:val="20"/>
                <w:szCs w:val="20"/>
              </w:rPr>
              <w:t xml:space="preserve">N if a manual </w:t>
            </w:r>
            <w:r w:rsidR="009C6185">
              <w:rPr>
                <w:sz w:val="20"/>
                <w:szCs w:val="20"/>
              </w:rPr>
              <w:t xml:space="preserve">was not stated as being used or protocol was not clearly followed. </w:t>
            </w:r>
          </w:p>
          <w:p w14:paraId="36E236AC" w14:textId="204E567D" w:rsidR="0077662D" w:rsidRPr="008A2001" w:rsidRDefault="009C6185" w:rsidP="007F70AF">
            <w:pPr>
              <w:widowControl w:val="0"/>
              <w:spacing w:line="360" w:lineRule="auto"/>
              <w:rPr>
                <w:sz w:val="20"/>
                <w:szCs w:val="20"/>
              </w:rPr>
            </w:pPr>
            <w:r>
              <w:rPr>
                <w:sz w:val="20"/>
                <w:szCs w:val="20"/>
              </w:rPr>
              <w:t>Make any additional notes in the</w:t>
            </w:r>
            <w:r w:rsidRPr="008A2001">
              <w:rPr>
                <w:sz w:val="20"/>
                <w:szCs w:val="20"/>
              </w:rPr>
              <w:t xml:space="preserve"> </w:t>
            </w:r>
            <w:r w:rsidRPr="007F2E46">
              <w:rPr>
                <w:sz w:val="20"/>
                <w:szCs w:val="20"/>
              </w:rPr>
              <w:t xml:space="preserve">Included Interventions </w:t>
            </w:r>
            <w:r w:rsidRPr="008A2001">
              <w:rPr>
                <w:sz w:val="20"/>
                <w:szCs w:val="20"/>
              </w:rPr>
              <w:t>box, along with any adaptations made for the study</w:t>
            </w:r>
            <w:r>
              <w:rPr>
                <w:sz w:val="20"/>
                <w:szCs w:val="20"/>
              </w:rPr>
              <w:t xml:space="preserve"> if necessary. </w:t>
            </w:r>
          </w:p>
        </w:tc>
      </w:tr>
      <w:tr w:rsidR="0077662D" w:rsidRPr="008A2001" w14:paraId="5959A5FC" w14:textId="77777777" w:rsidTr="00332B2D">
        <w:tc>
          <w:tcPr>
            <w:tcW w:w="3255" w:type="dxa"/>
            <w:shd w:val="clear" w:color="auto" w:fill="auto"/>
            <w:tcMar>
              <w:top w:w="100" w:type="dxa"/>
              <w:left w:w="100" w:type="dxa"/>
              <w:bottom w:w="100" w:type="dxa"/>
              <w:right w:w="100" w:type="dxa"/>
            </w:tcMar>
          </w:tcPr>
          <w:p w14:paraId="18D736C2"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Name of Manual Authors and Date of Publication </w:t>
            </w:r>
          </w:p>
        </w:tc>
        <w:tc>
          <w:tcPr>
            <w:tcW w:w="9570" w:type="dxa"/>
            <w:shd w:val="clear" w:color="auto" w:fill="auto"/>
            <w:tcMar>
              <w:top w:w="100" w:type="dxa"/>
              <w:left w:w="100" w:type="dxa"/>
              <w:bottom w:w="100" w:type="dxa"/>
              <w:right w:w="100" w:type="dxa"/>
            </w:tcMar>
          </w:tcPr>
          <w:p w14:paraId="135C5C9D" w14:textId="7652C5D4" w:rsidR="0077662D" w:rsidRPr="008A2001" w:rsidRDefault="00000000" w:rsidP="007F70AF">
            <w:pPr>
              <w:widowControl w:val="0"/>
              <w:spacing w:line="360" w:lineRule="auto"/>
              <w:rPr>
                <w:sz w:val="20"/>
                <w:szCs w:val="20"/>
              </w:rPr>
            </w:pPr>
            <w:r w:rsidRPr="008A2001">
              <w:rPr>
                <w:sz w:val="20"/>
                <w:szCs w:val="20"/>
              </w:rPr>
              <w:t xml:space="preserve">Name of manual authors and the date of its </w:t>
            </w:r>
            <w:r w:rsidRPr="007F2E46">
              <w:rPr>
                <w:sz w:val="20"/>
                <w:szCs w:val="20"/>
              </w:rPr>
              <w:t>publication in brackets in APA 7th edition citation style</w:t>
            </w:r>
            <w:r w:rsidR="009C6185">
              <w:rPr>
                <w:sz w:val="20"/>
                <w:szCs w:val="20"/>
              </w:rPr>
              <w:t xml:space="preserve">, if reported. </w:t>
            </w:r>
          </w:p>
        </w:tc>
      </w:tr>
      <w:tr w:rsidR="0077662D" w:rsidRPr="008A2001" w14:paraId="69E6A2BD" w14:textId="77777777" w:rsidTr="00332B2D">
        <w:tc>
          <w:tcPr>
            <w:tcW w:w="3255" w:type="dxa"/>
            <w:shd w:val="clear" w:color="auto" w:fill="auto"/>
            <w:tcMar>
              <w:top w:w="100" w:type="dxa"/>
              <w:left w:w="100" w:type="dxa"/>
              <w:bottom w:w="100" w:type="dxa"/>
              <w:right w:w="100" w:type="dxa"/>
            </w:tcMar>
          </w:tcPr>
          <w:p w14:paraId="5F41A22A"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lastRenderedPageBreak/>
              <w:t xml:space="preserve">Any Amendments to Manual Protocol </w:t>
            </w:r>
          </w:p>
        </w:tc>
        <w:tc>
          <w:tcPr>
            <w:tcW w:w="9570" w:type="dxa"/>
            <w:shd w:val="clear" w:color="auto" w:fill="auto"/>
            <w:tcMar>
              <w:top w:w="100" w:type="dxa"/>
              <w:left w:w="100" w:type="dxa"/>
              <w:bottom w:w="100" w:type="dxa"/>
              <w:right w:w="100" w:type="dxa"/>
            </w:tcMar>
          </w:tcPr>
          <w:p w14:paraId="73F71B7E" w14:textId="0B4B248C" w:rsidR="0077662D" w:rsidRPr="008A2001" w:rsidRDefault="00000000" w:rsidP="007F70AF">
            <w:pPr>
              <w:widowControl w:val="0"/>
              <w:spacing w:line="360" w:lineRule="auto"/>
              <w:rPr>
                <w:sz w:val="20"/>
                <w:szCs w:val="20"/>
              </w:rPr>
            </w:pPr>
            <w:r w:rsidRPr="008A2001">
              <w:rPr>
                <w:sz w:val="20"/>
                <w:szCs w:val="20"/>
              </w:rPr>
              <w:t>Note any amendments to the manual protocol as reported in the paper</w:t>
            </w:r>
            <w:r w:rsidR="009C6185">
              <w:rPr>
                <w:sz w:val="20"/>
                <w:szCs w:val="20"/>
              </w:rPr>
              <w:t>, if reported.</w:t>
            </w:r>
          </w:p>
        </w:tc>
      </w:tr>
      <w:tr w:rsidR="0077662D" w:rsidRPr="008A2001" w14:paraId="33A2E3D9" w14:textId="77777777" w:rsidTr="00332B2D">
        <w:tc>
          <w:tcPr>
            <w:tcW w:w="3255" w:type="dxa"/>
            <w:shd w:val="clear" w:color="auto" w:fill="auto"/>
            <w:tcMar>
              <w:top w:w="100" w:type="dxa"/>
              <w:left w:w="100" w:type="dxa"/>
              <w:bottom w:w="100" w:type="dxa"/>
              <w:right w:w="100" w:type="dxa"/>
            </w:tcMar>
          </w:tcPr>
          <w:p w14:paraId="4FFE1123" w14:textId="77777777" w:rsidR="0077662D" w:rsidRPr="008A2001" w:rsidRDefault="00000000" w:rsidP="007F70AF">
            <w:pPr>
              <w:pStyle w:val="Heading1"/>
              <w:keepNext w:val="0"/>
              <w:keepLines w:val="0"/>
              <w:widowControl w:val="0"/>
              <w:spacing w:before="0" w:after="0" w:line="360" w:lineRule="auto"/>
              <w:rPr>
                <w:sz w:val="20"/>
                <w:szCs w:val="20"/>
              </w:rPr>
            </w:pPr>
            <w:bookmarkStart w:id="9" w:name="_heading=h.p1u7l58h7y3k" w:colFirst="0" w:colLast="0"/>
            <w:bookmarkEnd w:id="9"/>
            <w:r w:rsidRPr="008A2001">
              <w:rPr>
                <w:sz w:val="20"/>
                <w:szCs w:val="20"/>
              </w:rPr>
              <w:t>Included Interventions</w:t>
            </w:r>
          </w:p>
        </w:tc>
        <w:tc>
          <w:tcPr>
            <w:tcW w:w="9570" w:type="dxa"/>
            <w:shd w:val="clear" w:color="auto" w:fill="auto"/>
            <w:tcMar>
              <w:top w:w="100" w:type="dxa"/>
              <w:left w:w="100" w:type="dxa"/>
              <w:bottom w:w="100" w:type="dxa"/>
              <w:right w:w="100" w:type="dxa"/>
            </w:tcMar>
          </w:tcPr>
          <w:p w14:paraId="60E45BCE" w14:textId="5D4633A7" w:rsidR="0077662D" w:rsidRPr="008A2001" w:rsidRDefault="00000000" w:rsidP="007F70AF">
            <w:pPr>
              <w:widowControl w:val="0"/>
              <w:spacing w:line="360" w:lineRule="auto"/>
              <w:rPr>
                <w:sz w:val="20"/>
                <w:szCs w:val="20"/>
              </w:rPr>
            </w:pPr>
            <w:r w:rsidRPr="008A2001">
              <w:rPr>
                <w:sz w:val="20"/>
                <w:szCs w:val="20"/>
              </w:rPr>
              <w:t xml:space="preserve">For non-manual-based studies only, list any included interventions as written in the paper. This will help to generate a picture of the CBT being used when there is no manual to </w:t>
            </w:r>
            <w:r w:rsidR="007F2E46" w:rsidRPr="008A2001">
              <w:rPr>
                <w:sz w:val="20"/>
                <w:szCs w:val="20"/>
              </w:rPr>
              <w:t>refer</w:t>
            </w:r>
            <w:r w:rsidRPr="008A2001">
              <w:rPr>
                <w:sz w:val="20"/>
                <w:szCs w:val="20"/>
              </w:rPr>
              <w:t xml:space="preserve"> to. </w:t>
            </w:r>
          </w:p>
        </w:tc>
      </w:tr>
      <w:tr w:rsidR="0077662D" w:rsidRPr="008A2001" w14:paraId="667AD435" w14:textId="77777777" w:rsidTr="00332B2D">
        <w:tc>
          <w:tcPr>
            <w:tcW w:w="3255" w:type="dxa"/>
            <w:shd w:val="clear" w:color="auto" w:fill="auto"/>
            <w:tcMar>
              <w:top w:w="100" w:type="dxa"/>
              <w:left w:w="100" w:type="dxa"/>
              <w:bottom w:w="100" w:type="dxa"/>
              <w:right w:w="100" w:type="dxa"/>
            </w:tcMar>
          </w:tcPr>
          <w:p w14:paraId="184339E2" w14:textId="77777777" w:rsidR="007F2E46" w:rsidRDefault="007F2E46" w:rsidP="007F70AF">
            <w:pPr>
              <w:widowControl w:val="0"/>
              <w:pBdr>
                <w:top w:val="nil"/>
                <w:left w:val="nil"/>
                <w:bottom w:val="nil"/>
                <w:right w:val="nil"/>
                <w:between w:val="nil"/>
              </w:pBdr>
              <w:spacing w:line="360" w:lineRule="auto"/>
              <w:rPr>
                <w:sz w:val="20"/>
                <w:szCs w:val="20"/>
              </w:rPr>
            </w:pPr>
          </w:p>
          <w:p w14:paraId="0B0BD8E6" w14:textId="30145D12"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Order of Contents: Behavioural Interventions Ahead of Cognitive Interventions</w:t>
            </w:r>
          </w:p>
        </w:tc>
        <w:tc>
          <w:tcPr>
            <w:tcW w:w="9570" w:type="dxa"/>
            <w:shd w:val="clear" w:color="auto" w:fill="auto"/>
            <w:tcMar>
              <w:top w:w="100" w:type="dxa"/>
              <w:left w:w="100" w:type="dxa"/>
              <w:bottom w:w="100" w:type="dxa"/>
              <w:right w:w="100" w:type="dxa"/>
            </w:tcMar>
          </w:tcPr>
          <w:p w14:paraId="1A28652A" w14:textId="77777777" w:rsidR="007F2E46" w:rsidRDefault="007F2E46" w:rsidP="007F70AF">
            <w:pPr>
              <w:widowControl w:val="0"/>
              <w:spacing w:line="360" w:lineRule="auto"/>
              <w:rPr>
                <w:sz w:val="20"/>
                <w:szCs w:val="20"/>
              </w:rPr>
            </w:pPr>
          </w:p>
          <w:p w14:paraId="0C071639" w14:textId="77777777" w:rsidR="0077662D" w:rsidRPr="008A2001" w:rsidRDefault="00000000" w:rsidP="007F70AF">
            <w:pPr>
              <w:widowControl w:val="0"/>
              <w:numPr>
                <w:ilvl w:val="0"/>
                <w:numId w:val="31"/>
              </w:numPr>
              <w:spacing w:line="360" w:lineRule="auto"/>
              <w:rPr>
                <w:sz w:val="20"/>
                <w:szCs w:val="20"/>
              </w:rPr>
            </w:pPr>
            <w:r w:rsidRPr="008A2001">
              <w:rPr>
                <w:sz w:val="20"/>
                <w:szCs w:val="20"/>
              </w:rPr>
              <w:t>Y if behavioural interventions were conducted before the cognitive interventions.</w:t>
            </w:r>
          </w:p>
          <w:p w14:paraId="06EC40AF" w14:textId="77777777" w:rsidR="0077662D" w:rsidRPr="008A2001" w:rsidRDefault="00000000" w:rsidP="007F70AF">
            <w:pPr>
              <w:widowControl w:val="0"/>
              <w:numPr>
                <w:ilvl w:val="0"/>
                <w:numId w:val="4"/>
              </w:numPr>
              <w:spacing w:line="360" w:lineRule="auto"/>
              <w:rPr>
                <w:sz w:val="20"/>
                <w:szCs w:val="20"/>
              </w:rPr>
            </w:pPr>
            <w:r w:rsidRPr="008A2001">
              <w:rPr>
                <w:sz w:val="20"/>
                <w:szCs w:val="20"/>
              </w:rPr>
              <w:t xml:space="preserve">N if cognitive interventions were conducted before behavioural interventions. </w:t>
            </w:r>
          </w:p>
          <w:p w14:paraId="307A20FD" w14:textId="38C18008" w:rsidR="0077662D" w:rsidRPr="008A2001" w:rsidRDefault="00000000" w:rsidP="007F70AF">
            <w:pPr>
              <w:widowControl w:val="0"/>
              <w:numPr>
                <w:ilvl w:val="0"/>
                <w:numId w:val="4"/>
              </w:numPr>
              <w:spacing w:line="360" w:lineRule="auto"/>
              <w:rPr>
                <w:sz w:val="20"/>
                <w:szCs w:val="20"/>
              </w:rPr>
            </w:pPr>
            <w:r w:rsidRPr="008A2001">
              <w:rPr>
                <w:sz w:val="20"/>
                <w:szCs w:val="20"/>
              </w:rPr>
              <w:t>Mark as Manual if this order is unclear in the paper but a manual was used. The main reviewer will add this detail for each study that is manual based after reading the relevant manuals.</w:t>
            </w:r>
          </w:p>
          <w:p w14:paraId="1C6EECB0" w14:textId="77777777" w:rsidR="0077662D" w:rsidRPr="008A2001" w:rsidRDefault="00000000" w:rsidP="007F70AF">
            <w:pPr>
              <w:widowControl w:val="0"/>
              <w:numPr>
                <w:ilvl w:val="0"/>
                <w:numId w:val="4"/>
              </w:numPr>
              <w:spacing w:line="360" w:lineRule="auto"/>
              <w:rPr>
                <w:sz w:val="20"/>
                <w:szCs w:val="20"/>
              </w:rPr>
            </w:pPr>
            <w:r w:rsidRPr="008A2001">
              <w:rPr>
                <w:sz w:val="20"/>
                <w:szCs w:val="20"/>
              </w:rPr>
              <w:t xml:space="preserve">NA if no manual was used. </w:t>
            </w:r>
          </w:p>
        </w:tc>
      </w:tr>
      <w:tr w:rsidR="0077662D" w:rsidRPr="008A2001" w14:paraId="1AF02242" w14:textId="77777777" w:rsidTr="00332B2D">
        <w:tc>
          <w:tcPr>
            <w:tcW w:w="3255" w:type="dxa"/>
            <w:shd w:val="clear" w:color="auto" w:fill="auto"/>
            <w:tcMar>
              <w:top w:w="100" w:type="dxa"/>
              <w:left w:w="100" w:type="dxa"/>
              <w:bottom w:w="100" w:type="dxa"/>
              <w:right w:w="100" w:type="dxa"/>
            </w:tcMar>
          </w:tcPr>
          <w:p w14:paraId="112BDEE8"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Therapist Experience</w:t>
            </w:r>
          </w:p>
        </w:tc>
        <w:tc>
          <w:tcPr>
            <w:tcW w:w="9570" w:type="dxa"/>
            <w:shd w:val="clear" w:color="auto" w:fill="auto"/>
            <w:tcMar>
              <w:top w:w="100" w:type="dxa"/>
              <w:left w:w="100" w:type="dxa"/>
              <w:bottom w:w="100" w:type="dxa"/>
              <w:right w:w="100" w:type="dxa"/>
            </w:tcMar>
          </w:tcPr>
          <w:p w14:paraId="081025A7" w14:textId="77777777" w:rsidR="0077662D" w:rsidRPr="008A2001" w:rsidRDefault="00000000" w:rsidP="007F70AF">
            <w:pPr>
              <w:widowControl w:val="0"/>
              <w:numPr>
                <w:ilvl w:val="0"/>
                <w:numId w:val="16"/>
              </w:numPr>
              <w:spacing w:line="360" w:lineRule="auto"/>
              <w:rPr>
                <w:sz w:val="20"/>
                <w:szCs w:val="20"/>
              </w:rPr>
            </w:pPr>
            <w:r w:rsidRPr="008A2001">
              <w:rPr>
                <w:sz w:val="20"/>
                <w:szCs w:val="20"/>
              </w:rPr>
              <w:t>Experienced (i.e., qualified professionals like doctors, nursing staff, or clinical psychologists).</w:t>
            </w:r>
          </w:p>
          <w:p w14:paraId="6E8121DA" w14:textId="77777777" w:rsidR="0077662D" w:rsidRPr="008A2001" w:rsidRDefault="00000000" w:rsidP="007F70AF">
            <w:pPr>
              <w:widowControl w:val="0"/>
              <w:numPr>
                <w:ilvl w:val="0"/>
                <w:numId w:val="16"/>
              </w:numPr>
              <w:spacing w:line="360" w:lineRule="auto"/>
              <w:rPr>
                <w:sz w:val="20"/>
                <w:szCs w:val="20"/>
              </w:rPr>
            </w:pPr>
            <w:r w:rsidRPr="008A2001">
              <w:rPr>
                <w:sz w:val="20"/>
                <w:szCs w:val="20"/>
              </w:rPr>
              <w:t>Novice (i.e., individuals delivering therapy without formal clinical qualifications, but likely with some psychology background or equivalent, such as PhD Researchers or Research Assistants).</w:t>
            </w:r>
          </w:p>
          <w:p w14:paraId="6AFC8C26" w14:textId="77777777" w:rsidR="0077662D" w:rsidRPr="008A2001" w:rsidRDefault="00000000" w:rsidP="007F70AF">
            <w:pPr>
              <w:widowControl w:val="0"/>
              <w:numPr>
                <w:ilvl w:val="0"/>
                <w:numId w:val="16"/>
              </w:numPr>
              <w:spacing w:line="360" w:lineRule="auto"/>
              <w:rPr>
                <w:sz w:val="20"/>
                <w:szCs w:val="20"/>
              </w:rPr>
            </w:pPr>
            <w:r w:rsidRPr="008A2001">
              <w:rPr>
                <w:sz w:val="20"/>
                <w:szCs w:val="20"/>
              </w:rPr>
              <w:t xml:space="preserve">Both (for studies with both experienced and novice therapists). </w:t>
            </w:r>
          </w:p>
          <w:p w14:paraId="7599737B" w14:textId="77777777" w:rsidR="0077662D" w:rsidRPr="008A2001" w:rsidRDefault="00000000" w:rsidP="007F70AF">
            <w:pPr>
              <w:widowControl w:val="0"/>
              <w:numPr>
                <w:ilvl w:val="0"/>
                <w:numId w:val="16"/>
              </w:numPr>
              <w:spacing w:line="360" w:lineRule="auto"/>
              <w:rPr>
                <w:sz w:val="20"/>
                <w:szCs w:val="20"/>
              </w:rPr>
            </w:pPr>
            <w:r w:rsidRPr="008A2001">
              <w:rPr>
                <w:sz w:val="20"/>
                <w:szCs w:val="20"/>
              </w:rPr>
              <w:t>Unknown (if unclear/unreported).</w:t>
            </w:r>
          </w:p>
        </w:tc>
      </w:tr>
      <w:tr w:rsidR="0077662D" w:rsidRPr="008A2001" w14:paraId="6692EA09" w14:textId="77777777" w:rsidTr="00332B2D">
        <w:tc>
          <w:tcPr>
            <w:tcW w:w="3255" w:type="dxa"/>
            <w:shd w:val="clear" w:color="auto" w:fill="auto"/>
            <w:tcMar>
              <w:top w:w="100" w:type="dxa"/>
              <w:left w:w="100" w:type="dxa"/>
              <w:bottom w:w="100" w:type="dxa"/>
              <w:right w:w="100" w:type="dxa"/>
            </w:tcMar>
          </w:tcPr>
          <w:p w14:paraId="095EF919"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 xml:space="preserve">Key Findings </w:t>
            </w:r>
          </w:p>
        </w:tc>
        <w:tc>
          <w:tcPr>
            <w:tcW w:w="9570" w:type="dxa"/>
            <w:shd w:val="clear" w:color="auto" w:fill="auto"/>
            <w:tcMar>
              <w:top w:w="100" w:type="dxa"/>
              <w:left w:w="100" w:type="dxa"/>
              <w:bottom w:w="100" w:type="dxa"/>
              <w:right w:w="100" w:type="dxa"/>
            </w:tcMar>
          </w:tcPr>
          <w:p w14:paraId="74AE878C" w14:textId="62C580A1" w:rsidR="0077662D" w:rsidRPr="008A2001" w:rsidRDefault="00000000" w:rsidP="007F70AF">
            <w:pPr>
              <w:widowControl w:val="0"/>
              <w:spacing w:line="360" w:lineRule="auto"/>
              <w:rPr>
                <w:sz w:val="20"/>
                <w:szCs w:val="20"/>
              </w:rPr>
            </w:pPr>
            <w:r w:rsidRPr="008A2001">
              <w:rPr>
                <w:sz w:val="20"/>
                <w:szCs w:val="20"/>
              </w:rPr>
              <w:t xml:space="preserve">Indicate in words what the study’s key findings/outcomes were. These are usually highlighted in the abstract and the first paragraph of the discussion. Wherever possible, note the key findings relevant to this review’s primary (i.e., BMI/weight and eating disorder symptoms) and secondary (i.e., depression, anxiety, and quality of life) outcomes of interest. </w:t>
            </w:r>
          </w:p>
        </w:tc>
      </w:tr>
      <w:tr w:rsidR="0077662D" w:rsidRPr="008A2001" w14:paraId="5303727F" w14:textId="77777777" w:rsidTr="00332B2D">
        <w:trPr>
          <w:trHeight w:val="440"/>
        </w:trPr>
        <w:tc>
          <w:tcPr>
            <w:tcW w:w="12825" w:type="dxa"/>
            <w:gridSpan w:val="2"/>
            <w:shd w:val="clear" w:color="auto" w:fill="auto"/>
            <w:tcMar>
              <w:top w:w="100" w:type="dxa"/>
              <w:left w:w="100" w:type="dxa"/>
              <w:bottom w:w="100" w:type="dxa"/>
              <w:right w:w="100" w:type="dxa"/>
            </w:tcMar>
          </w:tcPr>
          <w:p w14:paraId="49B18D3D" w14:textId="77777777" w:rsidR="00F112DD" w:rsidRDefault="00F112DD" w:rsidP="007F2E46">
            <w:pPr>
              <w:pStyle w:val="Heading1"/>
              <w:keepNext w:val="0"/>
              <w:keepLines w:val="0"/>
              <w:widowControl w:val="0"/>
              <w:spacing w:before="0" w:after="0" w:line="360" w:lineRule="auto"/>
              <w:jc w:val="center"/>
              <w:rPr>
                <w:b/>
                <w:sz w:val="20"/>
                <w:szCs w:val="20"/>
              </w:rPr>
            </w:pPr>
            <w:bookmarkStart w:id="10" w:name="_heading=h.4xvbc11l7t1a" w:colFirst="0" w:colLast="0"/>
            <w:bookmarkEnd w:id="10"/>
          </w:p>
          <w:p w14:paraId="57FFE689" w14:textId="77777777" w:rsidR="00F112DD" w:rsidRDefault="00F112DD" w:rsidP="007F2E46">
            <w:pPr>
              <w:pStyle w:val="Heading1"/>
              <w:keepNext w:val="0"/>
              <w:keepLines w:val="0"/>
              <w:widowControl w:val="0"/>
              <w:spacing w:before="0" w:after="0" w:line="360" w:lineRule="auto"/>
              <w:jc w:val="center"/>
              <w:rPr>
                <w:b/>
                <w:sz w:val="20"/>
                <w:szCs w:val="20"/>
              </w:rPr>
            </w:pPr>
          </w:p>
          <w:p w14:paraId="2D2955EE" w14:textId="3B842804" w:rsidR="0077662D" w:rsidRPr="008A2001" w:rsidRDefault="00000000" w:rsidP="007F2E46">
            <w:pPr>
              <w:pStyle w:val="Heading1"/>
              <w:keepNext w:val="0"/>
              <w:keepLines w:val="0"/>
              <w:widowControl w:val="0"/>
              <w:spacing w:before="0" w:after="0" w:line="360" w:lineRule="auto"/>
              <w:jc w:val="center"/>
              <w:rPr>
                <w:b/>
                <w:sz w:val="20"/>
                <w:szCs w:val="20"/>
              </w:rPr>
            </w:pPr>
            <w:r w:rsidRPr="008A2001">
              <w:rPr>
                <w:b/>
                <w:sz w:val="20"/>
                <w:szCs w:val="20"/>
              </w:rPr>
              <w:lastRenderedPageBreak/>
              <w:t>Data for Effect Size Information</w:t>
            </w:r>
          </w:p>
          <w:p w14:paraId="25D24C33" w14:textId="08481037" w:rsidR="0077662D" w:rsidRPr="00FA2E69" w:rsidRDefault="00000000" w:rsidP="00FA2E69">
            <w:pPr>
              <w:widowControl w:val="0"/>
              <w:pBdr>
                <w:top w:val="nil"/>
                <w:left w:val="nil"/>
                <w:bottom w:val="nil"/>
                <w:right w:val="nil"/>
                <w:between w:val="nil"/>
              </w:pBdr>
              <w:spacing w:line="360" w:lineRule="auto"/>
              <w:rPr>
                <w:sz w:val="20"/>
                <w:szCs w:val="20"/>
              </w:rPr>
            </w:pPr>
            <w:r w:rsidRPr="00FA2E69">
              <w:rPr>
                <w:sz w:val="20"/>
                <w:szCs w:val="20"/>
              </w:rPr>
              <w:t>Please record one effect size (or one measure’s set of data to calculate effect size) for each construct of interest</w:t>
            </w:r>
            <w:r w:rsidR="00FA2E69" w:rsidRPr="00FA2E69">
              <w:rPr>
                <w:sz w:val="20"/>
                <w:szCs w:val="20"/>
              </w:rPr>
              <w:t xml:space="preserve"> </w:t>
            </w:r>
            <w:r w:rsidRPr="00FA2E69">
              <w:rPr>
                <w:sz w:val="20"/>
                <w:szCs w:val="20"/>
              </w:rPr>
              <w:t>(i.e., weight, eating disorder symptoms,</w:t>
            </w:r>
            <w:r w:rsidR="007F2E46" w:rsidRPr="00FA2E69">
              <w:rPr>
                <w:sz w:val="20"/>
                <w:szCs w:val="20"/>
              </w:rPr>
              <w:t xml:space="preserve"> </w:t>
            </w:r>
            <w:r w:rsidRPr="00FA2E69">
              <w:rPr>
                <w:sz w:val="20"/>
                <w:szCs w:val="20"/>
              </w:rPr>
              <w:t xml:space="preserve">depression, anxiety, or quality of life). This means if there are multiple measures of the same construct, you must choose the most appropriate based on the instructions below listed in order (i.e., 1 as top priority). These measures have been chosen as the first option because of their popularity in the eating disorder literature. </w:t>
            </w:r>
          </w:p>
          <w:p w14:paraId="2E05E5BB" w14:textId="77777777" w:rsidR="00FA2E69" w:rsidRDefault="00FA2E69" w:rsidP="007F70AF">
            <w:pPr>
              <w:widowControl w:val="0"/>
              <w:spacing w:line="360" w:lineRule="auto"/>
              <w:rPr>
                <w:sz w:val="20"/>
                <w:szCs w:val="20"/>
              </w:rPr>
            </w:pPr>
          </w:p>
          <w:p w14:paraId="241E5DF6" w14:textId="1730943C" w:rsidR="0077662D" w:rsidRDefault="00000000" w:rsidP="007F70AF">
            <w:pPr>
              <w:widowControl w:val="0"/>
              <w:spacing w:line="360" w:lineRule="auto"/>
              <w:rPr>
                <w:sz w:val="20"/>
                <w:szCs w:val="20"/>
              </w:rPr>
            </w:pPr>
            <w:r w:rsidRPr="008A2001">
              <w:rPr>
                <w:sz w:val="20"/>
                <w:szCs w:val="20"/>
              </w:rPr>
              <w:t>For each of the following</w:t>
            </w:r>
            <w:r w:rsidR="00FA2E69">
              <w:rPr>
                <w:sz w:val="20"/>
                <w:szCs w:val="20"/>
              </w:rPr>
              <w:t xml:space="preserve"> measures</w:t>
            </w:r>
            <w:r w:rsidRPr="008A2001">
              <w:rPr>
                <w:sz w:val="20"/>
                <w:szCs w:val="20"/>
              </w:rPr>
              <w:t xml:space="preserve">, </w:t>
            </w:r>
            <w:r w:rsidRPr="007F2E46">
              <w:rPr>
                <w:sz w:val="20"/>
                <w:szCs w:val="20"/>
              </w:rPr>
              <w:t>record only global scores. If the</w:t>
            </w:r>
            <w:r w:rsidRPr="008A2001">
              <w:rPr>
                <w:sz w:val="20"/>
                <w:szCs w:val="20"/>
              </w:rPr>
              <w:t xml:space="preserve"> scores given are not global scores but subscale scores, please do not record them</w:t>
            </w:r>
            <w:r w:rsidR="00FA2E69">
              <w:rPr>
                <w:sz w:val="20"/>
                <w:szCs w:val="20"/>
              </w:rPr>
              <w:t xml:space="preserve">. </w:t>
            </w:r>
            <w:r w:rsidRPr="008A2001">
              <w:rPr>
                <w:sz w:val="20"/>
                <w:szCs w:val="20"/>
              </w:rPr>
              <w:t xml:space="preserve">This is because global and subscale scores are not comparable, and trying to calculate global from subscale scores may result in errors being made that then affect the meta-analyses. </w:t>
            </w:r>
          </w:p>
          <w:p w14:paraId="29928580" w14:textId="77777777" w:rsidR="00FA2E69" w:rsidRPr="008A2001" w:rsidRDefault="00FA2E69" w:rsidP="007F70AF">
            <w:pPr>
              <w:widowControl w:val="0"/>
              <w:spacing w:line="360" w:lineRule="auto"/>
              <w:rPr>
                <w:sz w:val="20"/>
                <w:szCs w:val="20"/>
              </w:rPr>
            </w:pPr>
          </w:p>
          <w:p w14:paraId="0D0CBBA3" w14:textId="2F4B331B" w:rsidR="0077662D" w:rsidRDefault="00000000" w:rsidP="007F70AF">
            <w:pPr>
              <w:widowControl w:val="0"/>
              <w:spacing w:line="360" w:lineRule="auto"/>
              <w:rPr>
                <w:sz w:val="20"/>
                <w:szCs w:val="20"/>
              </w:rPr>
            </w:pPr>
            <w:r w:rsidRPr="007F2E46">
              <w:rPr>
                <w:sz w:val="20"/>
                <w:szCs w:val="20"/>
              </w:rPr>
              <w:t>In cases where there are two or more different study conditions, each of which contains CBT, please enter the scores for each on separate lines (</w:t>
            </w:r>
            <w:r w:rsidRPr="008A2001">
              <w:rPr>
                <w:sz w:val="20"/>
                <w:szCs w:val="20"/>
              </w:rPr>
              <w:t xml:space="preserve">i.e., one line for each condition) as mentioned earlier, </w:t>
            </w:r>
            <w:r w:rsidRPr="007F2E46">
              <w:rPr>
                <w:sz w:val="20"/>
                <w:szCs w:val="20"/>
              </w:rPr>
              <w:t xml:space="preserve">completing the Subsample Descriptor column </w:t>
            </w:r>
            <w:r w:rsidRPr="008A2001">
              <w:rPr>
                <w:sz w:val="20"/>
                <w:szCs w:val="20"/>
              </w:rPr>
              <w:t xml:space="preserve">clearly so that it is clear for whom this data applies. </w:t>
            </w:r>
          </w:p>
          <w:p w14:paraId="23A5E8C0" w14:textId="77777777" w:rsidR="00FA2E69" w:rsidRPr="008A2001" w:rsidRDefault="00FA2E69" w:rsidP="007F70AF">
            <w:pPr>
              <w:widowControl w:val="0"/>
              <w:spacing w:line="360" w:lineRule="auto"/>
              <w:rPr>
                <w:sz w:val="20"/>
                <w:szCs w:val="20"/>
              </w:rPr>
            </w:pPr>
          </w:p>
          <w:p w14:paraId="3C870906" w14:textId="3571287A" w:rsidR="0077662D" w:rsidRPr="008A2001" w:rsidRDefault="00000000" w:rsidP="007F2E46">
            <w:pPr>
              <w:widowControl w:val="0"/>
              <w:spacing w:line="360" w:lineRule="auto"/>
              <w:jc w:val="center"/>
              <w:rPr>
                <w:b/>
                <w:sz w:val="20"/>
                <w:szCs w:val="20"/>
              </w:rPr>
            </w:pPr>
            <w:r w:rsidRPr="008A2001">
              <w:rPr>
                <w:b/>
                <w:sz w:val="20"/>
                <w:szCs w:val="20"/>
              </w:rPr>
              <w:t>Guidelines for Recording Appropriate Measures when there are Multiple Measures</w:t>
            </w:r>
          </w:p>
          <w:p w14:paraId="2371F67C"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Weight</w:t>
            </w:r>
          </w:p>
          <w:p w14:paraId="6609BB93" w14:textId="7FFE2E0F" w:rsidR="0077662D" w:rsidRPr="008A2001" w:rsidRDefault="00000000" w:rsidP="007F70AF">
            <w:pPr>
              <w:widowControl w:val="0"/>
              <w:numPr>
                <w:ilvl w:val="0"/>
                <w:numId w:val="47"/>
              </w:numPr>
              <w:spacing w:line="360" w:lineRule="auto"/>
              <w:rPr>
                <w:sz w:val="20"/>
                <w:szCs w:val="20"/>
              </w:rPr>
            </w:pPr>
            <w:r w:rsidRPr="008A2001">
              <w:rPr>
                <w:sz w:val="20"/>
                <w:szCs w:val="20"/>
              </w:rPr>
              <w:t xml:space="preserve">If reported, record scores from </w:t>
            </w:r>
            <w:r w:rsidRPr="007F2E46">
              <w:rPr>
                <w:sz w:val="20"/>
                <w:szCs w:val="20"/>
              </w:rPr>
              <w:t>the Body Mass Index (BMI)</w:t>
            </w:r>
            <w:r w:rsidRPr="008A2001">
              <w:rPr>
                <w:b/>
                <w:sz w:val="20"/>
                <w:szCs w:val="20"/>
              </w:rPr>
              <w:t xml:space="preserve"> </w:t>
            </w:r>
            <w:r w:rsidRPr="008A2001">
              <w:rPr>
                <w:sz w:val="20"/>
                <w:szCs w:val="20"/>
              </w:rPr>
              <w:t>measure.</w:t>
            </w:r>
          </w:p>
          <w:p w14:paraId="1E6DF003" w14:textId="77777777" w:rsidR="0077662D" w:rsidRPr="008A2001" w:rsidRDefault="00000000" w:rsidP="007F70AF">
            <w:pPr>
              <w:widowControl w:val="0"/>
              <w:numPr>
                <w:ilvl w:val="0"/>
                <w:numId w:val="47"/>
              </w:numPr>
              <w:spacing w:line="360" w:lineRule="auto"/>
              <w:rPr>
                <w:sz w:val="20"/>
                <w:szCs w:val="20"/>
              </w:rPr>
            </w:pPr>
            <w:r w:rsidRPr="008A2001">
              <w:rPr>
                <w:sz w:val="20"/>
                <w:szCs w:val="20"/>
              </w:rPr>
              <w:t xml:space="preserve">If not, record the measure that the authors define in the text as their primary outcome variable for this construct. </w:t>
            </w:r>
          </w:p>
          <w:p w14:paraId="7A9D755C" w14:textId="77777777" w:rsidR="0077662D" w:rsidRPr="008A2001" w:rsidRDefault="00000000" w:rsidP="007F70AF">
            <w:pPr>
              <w:widowControl w:val="0"/>
              <w:numPr>
                <w:ilvl w:val="0"/>
                <w:numId w:val="47"/>
              </w:numPr>
              <w:spacing w:line="360" w:lineRule="auto"/>
              <w:rPr>
                <w:sz w:val="20"/>
                <w:szCs w:val="20"/>
              </w:rPr>
            </w:pPr>
            <w:r w:rsidRPr="008A2001">
              <w:rPr>
                <w:sz w:val="20"/>
                <w:szCs w:val="20"/>
              </w:rPr>
              <w:t>If not, record the measure that the authors use in their main tables for this construct.</w:t>
            </w:r>
          </w:p>
          <w:p w14:paraId="3A8192DC" w14:textId="62A5FCE3" w:rsidR="0077662D" w:rsidRPr="007F2E46" w:rsidRDefault="00000000" w:rsidP="007F70AF">
            <w:pPr>
              <w:widowControl w:val="0"/>
              <w:numPr>
                <w:ilvl w:val="0"/>
                <w:numId w:val="47"/>
              </w:numPr>
              <w:spacing w:line="360" w:lineRule="auto"/>
              <w:rPr>
                <w:sz w:val="20"/>
                <w:szCs w:val="20"/>
              </w:rPr>
            </w:pPr>
            <w:r w:rsidRPr="008A2001">
              <w:rPr>
                <w:sz w:val="20"/>
                <w:szCs w:val="20"/>
              </w:rPr>
              <w:t xml:space="preserve">If there is no measure recorded for this construct, mark NA for this and subsequent related columns. </w:t>
            </w:r>
          </w:p>
          <w:p w14:paraId="17EBD7A5"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Eating Disorder Symptoms</w:t>
            </w:r>
          </w:p>
          <w:p w14:paraId="4DBC80A0" w14:textId="77777777" w:rsidR="0077662D" w:rsidRPr="008A2001" w:rsidRDefault="00000000" w:rsidP="007F70AF">
            <w:pPr>
              <w:widowControl w:val="0"/>
              <w:numPr>
                <w:ilvl w:val="0"/>
                <w:numId w:val="15"/>
              </w:numPr>
              <w:pBdr>
                <w:top w:val="nil"/>
                <w:left w:val="nil"/>
                <w:bottom w:val="nil"/>
                <w:right w:val="nil"/>
                <w:between w:val="nil"/>
              </w:pBdr>
              <w:spacing w:line="360" w:lineRule="auto"/>
              <w:rPr>
                <w:sz w:val="20"/>
                <w:szCs w:val="20"/>
              </w:rPr>
            </w:pPr>
            <w:r w:rsidRPr="008A2001">
              <w:rPr>
                <w:sz w:val="20"/>
                <w:szCs w:val="20"/>
              </w:rPr>
              <w:t xml:space="preserve">If reported, record global/total scores from </w:t>
            </w:r>
            <w:r w:rsidRPr="007F2E46">
              <w:rPr>
                <w:sz w:val="20"/>
                <w:szCs w:val="20"/>
              </w:rPr>
              <w:t>the Eating Disorder Examination Questionnaire (EDE-Q) (Mond</w:t>
            </w:r>
            <w:r w:rsidRPr="008A2001">
              <w:rPr>
                <w:sz w:val="20"/>
                <w:szCs w:val="20"/>
              </w:rPr>
              <w:t xml:space="preserve"> et al., 2004) measure.</w:t>
            </w:r>
          </w:p>
          <w:p w14:paraId="539F4FFE" w14:textId="77777777" w:rsidR="0077662D" w:rsidRPr="008A2001" w:rsidRDefault="00000000" w:rsidP="007F70AF">
            <w:pPr>
              <w:widowControl w:val="0"/>
              <w:numPr>
                <w:ilvl w:val="0"/>
                <w:numId w:val="15"/>
              </w:numPr>
              <w:pBdr>
                <w:top w:val="nil"/>
                <w:left w:val="nil"/>
                <w:bottom w:val="nil"/>
                <w:right w:val="nil"/>
                <w:between w:val="nil"/>
              </w:pBdr>
              <w:spacing w:line="360" w:lineRule="auto"/>
              <w:rPr>
                <w:sz w:val="20"/>
                <w:szCs w:val="20"/>
              </w:rPr>
            </w:pPr>
            <w:r w:rsidRPr="008A2001">
              <w:rPr>
                <w:sz w:val="20"/>
                <w:szCs w:val="20"/>
              </w:rPr>
              <w:t xml:space="preserve">If not, record global/total scores for the measure that the authors define in the text as their primary outcome variable for this construct. </w:t>
            </w:r>
          </w:p>
          <w:p w14:paraId="21CCA342" w14:textId="77777777" w:rsidR="0077662D" w:rsidRPr="008A2001" w:rsidRDefault="00000000" w:rsidP="007F70AF">
            <w:pPr>
              <w:widowControl w:val="0"/>
              <w:numPr>
                <w:ilvl w:val="0"/>
                <w:numId w:val="15"/>
              </w:numPr>
              <w:pBdr>
                <w:top w:val="nil"/>
                <w:left w:val="nil"/>
                <w:bottom w:val="nil"/>
                <w:right w:val="nil"/>
                <w:between w:val="nil"/>
              </w:pBdr>
              <w:spacing w:line="360" w:lineRule="auto"/>
              <w:rPr>
                <w:sz w:val="20"/>
                <w:szCs w:val="20"/>
              </w:rPr>
            </w:pPr>
            <w:r w:rsidRPr="008A2001">
              <w:rPr>
                <w:sz w:val="20"/>
                <w:szCs w:val="20"/>
              </w:rPr>
              <w:lastRenderedPageBreak/>
              <w:t>If not, record global/total scores for the measure that the authors use in their main tables for this construct.</w:t>
            </w:r>
          </w:p>
          <w:p w14:paraId="0BAB3CAE" w14:textId="3BD7BF72" w:rsidR="0077662D" w:rsidRPr="007F2E46" w:rsidRDefault="00000000" w:rsidP="007F70AF">
            <w:pPr>
              <w:widowControl w:val="0"/>
              <w:numPr>
                <w:ilvl w:val="0"/>
                <w:numId w:val="15"/>
              </w:numPr>
              <w:pBdr>
                <w:top w:val="nil"/>
                <w:left w:val="nil"/>
                <w:bottom w:val="nil"/>
                <w:right w:val="nil"/>
                <w:between w:val="nil"/>
              </w:pBdr>
              <w:spacing w:line="360" w:lineRule="auto"/>
              <w:rPr>
                <w:sz w:val="20"/>
                <w:szCs w:val="20"/>
              </w:rPr>
            </w:pPr>
            <w:r w:rsidRPr="008A2001">
              <w:rPr>
                <w:sz w:val="20"/>
                <w:szCs w:val="20"/>
              </w:rPr>
              <w:t xml:space="preserve">If there is no measure recorded for this construct, mark NA for this and subsequent related columns. </w:t>
            </w:r>
          </w:p>
          <w:p w14:paraId="4343A5CB" w14:textId="194A8C00"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Depression</w:t>
            </w:r>
          </w:p>
          <w:p w14:paraId="153C3AA2" w14:textId="5ED84690" w:rsidR="0077662D" w:rsidRPr="008A2001" w:rsidRDefault="00000000" w:rsidP="007F70AF">
            <w:pPr>
              <w:widowControl w:val="0"/>
              <w:numPr>
                <w:ilvl w:val="0"/>
                <w:numId w:val="47"/>
              </w:numPr>
              <w:spacing w:line="360" w:lineRule="auto"/>
              <w:rPr>
                <w:sz w:val="20"/>
                <w:szCs w:val="20"/>
              </w:rPr>
            </w:pPr>
            <w:r w:rsidRPr="008A2001">
              <w:rPr>
                <w:sz w:val="20"/>
                <w:szCs w:val="20"/>
              </w:rPr>
              <w:t xml:space="preserve">If reported, record global/total scores from </w:t>
            </w:r>
            <w:r w:rsidRPr="007F2E46">
              <w:rPr>
                <w:sz w:val="20"/>
                <w:szCs w:val="20"/>
              </w:rPr>
              <w:t xml:space="preserve">the </w:t>
            </w:r>
            <w:r w:rsidRPr="007F2E46">
              <w:rPr>
                <w:color w:val="202124"/>
                <w:sz w:val="20"/>
                <w:szCs w:val="20"/>
                <w:highlight w:val="white"/>
              </w:rPr>
              <w:t>PHQ-9 (Patient Health Q</w:t>
            </w:r>
            <w:r w:rsidRPr="007F2E46">
              <w:rPr>
                <w:color w:val="202124"/>
                <w:sz w:val="20"/>
                <w:szCs w:val="20"/>
              </w:rPr>
              <w:t>uestionnaire-9)</w:t>
            </w:r>
            <w:r w:rsidRPr="008A2001">
              <w:rPr>
                <w:b/>
                <w:color w:val="202124"/>
                <w:sz w:val="20"/>
                <w:szCs w:val="20"/>
              </w:rPr>
              <w:t xml:space="preserve"> </w:t>
            </w:r>
            <w:r w:rsidRPr="008A2001">
              <w:rPr>
                <w:sz w:val="20"/>
                <w:szCs w:val="20"/>
              </w:rPr>
              <w:t>(Kroenke et al., 2001)</w:t>
            </w:r>
            <w:r w:rsidRPr="008A2001">
              <w:rPr>
                <w:b/>
                <w:color w:val="202124"/>
                <w:sz w:val="20"/>
                <w:szCs w:val="20"/>
                <w:highlight w:val="white"/>
              </w:rPr>
              <w:t xml:space="preserve"> </w:t>
            </w:r>
            <w:r w:rsidRPr="008A2001">
              <w:rPr>
                <w:color w:val="202124"/>
                <w:sz w:val="20"/>
                <w:szCs w:val="20"/>
                <w:highlight w:val="white"/>
              </w:rPr>
              <w:t>measure</w:t>
            </w:r>
            <w:r w:rsidRPr="008A2001">
              <w:rPr>
                <w:sz w:val="20"/>
                <w:szCs w:val="20"/>
              </w:rPr>
              <w:t>.</w:t>
            </w:r>
          </w:p>
          <w:p w14:paraId="42A2232E" w14:textId="77777777" w:rsidR="0077662D" w:rsidRPr="008A2001" w:rsidRDefault="00000000" w:rsidP="007F70AF">
            <w:pPr>
              <w:widowControl w:val="0"/>
              <w:numPr>
                <w:ilvl w:val="0"/>
                <w:numId w:val="47"/>
              </w:numPr>
              <w:spacing w:line="360" w:lineRule="auto"/>
              <w:rPr>
                <w:sz w:val="20"/>
                <w:szCs w:val="20"/>
              </w:rPr>
            </w:pPr>
            <w:r w:rsidRPr="008A2001">
              <w:rPr>
                <w:sz w:val="20"/>
                <w:szCs w:val="20"/>
              </w:rPr>
              <w:t xml:space="preserve">If not, record global/total scores for the measure that the authors define in the text as their primary outcome variable for this construct. </w:t>
            </w:r>
          </w:p>
          <w:p w14:paraId="612C7CBE" w14:textId="77777777" w:rsidR="0077662D" w:rsidRPr="008A2001" w:rsidRDefault="00000000" w:rsidP="007F70AF">
            <w:pPr>
              <w:widowControl w:val="0"/>
              <w:numPr>
                <w:ilvl w:val="0"/>
                <w:numId w:val="47"/>
              </w:numPr>
              <w:spacing w:line="360" w:lineRule="auto"/>
              <w:rPr>
                <w:sz w:val="20"/>
                <w:szCs w:val="20"/>
              </w:rPr>
            </w:pPr>
            <w:r w:rsidRPr="008A2001">
              <w:rPr>
                <w:sz w:val="20"/>
                <w:szCs w:val="20"/>
              </w:rPr>
              <w:t>If not, record global/total scores for the measure that the authors use in their main tables for this construct.</w:t>
            </w:r>
          </w:p>
          <w:p w14:paraId="4420A716" w14:textId="2F039BBC" w:rsidR="0077662D" w:rsidRPr="007F2E46" w:rsidRDefault="00000000" w:rsidP="007F2E46">
            <w:pPr>
              <w:widowControl w:val="0"/>
              <w:numPr>
                <w:ilvl w:val="0"/>
                <w:numId w:val="47"/>
              </w:numPr>
              <w:spacing w:line="360" w:lineRule="auto"/>
              <w:rPr>
                <w:sz w:val="20"/>
                <w:szCs w:val="20"/>
              </w:rPr>
            </w:pPr>
            <w:r w:rsidRPr="008A2001">
              <w:rPr>
                <w:sz w:val="20"/>
                <w:szCs w:val="20"/>
              </w:rPr>
              <w:t>If there is no measure recorded for this construct, mark NA for this and subsequent related columns.</w:t>
            </w:r>
          </w:p>
          <w:p w14:paraId="33B6C2D3"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Anxiety</w:t>
            </w:r>
          </w:p>
          <w:p w14:paraId="055CDC3E" w14:textId="77777777" w:rsidR="0077662D" w:rsidRPr="008A2001" w:rsidRDefault="00000000" w:rsidP="007F70AF">
            <w:pPr>
              <w:widowControl w:val="0"/>
              <w:numPr>
                <w:ilvl w:val="0"/>
                <w:numId w:val="12"/>
              </w:numPr>
              <w:spacing w:line="360" w:lineRule="auto"/>
              <w:rPr>
                <w:sz w:val="20"/>
                <w:szCs w:val="20"/>
              </w:rPr>
            </w:pPr>
            <w:r w:rsidRPr="008A2001">
              <w:rPr>
                <w:sz w:val="20"/>
                <w:szCs w:val="20"/>
              </w:rPr>
              <w:t xml:space="preserve">If reported, record global/total scores from the </w:t>
            </w:r>
            <w:r w:rsidRPr="007F2E46">
              <w:rPr>
                <w:bCs/>
                <w:color w:val="202124"/>
                <w:sz w:val="20"/>
                <w:szCs w:val="20"/>
                <w:highlight w:val="white"/>
              </w:rPr>
              <w:t>Generalised Anxiety Disorder Questionnaire (GAD-7)</w:t>
            </w:r>
            <w:r w:rsidRPr="008A2001">
              <w:rPr>
                <w:b/>
                <w:color w:val="202124"/>
                <w:sz w:val="20"/>
                <w:szCs w:val="20"/>
              </w:rPr>
              <w:t xml:space="preserve"> </w:t>
            </w:r>
            <w:r w:rsidRPr="008A2001">
              <w:rPr>
                <w:sz w:val="20"/>
                <w:szCs w:val="20"/>
              </w:rPr>
              <w:t>(Spitzer et al., 2006)</w:t>
            </w:r>
            <w:r w:rsidRPr="008A2001">
              <w:rPr>
                <w:color w:val="202124"/>
                <w:sz w:val="20"/>
                <w:szCs w:val="20"/>
              </w:rPr>
              <w:t xml:space="preserve"> </w:t>
            </w:r>
            <w:r w:rsidRPr="008A2001">
              <w:rPr>
                <w:color w:val="202124"/>
                <w:sz w:val="20"/>
                <w:szCs w:val="20"/>
                <w:highlight w:val="white"/>
              </w:rPr>
              <w:t>measure</w:t>
            </w:r>
            <w:r w:rsidRPr="008A2001">
              <w:rPr>
                <w:sz w:val="20"/>
                <w:szCs w:val="20"/>
              </w:rPr>
              <w:t>.</w:t>
            </w:r>
          </w:p>
          <w:p w14:paraId="5679E3DB" w14:textId="77777777" w:rsidR="0077662D" w:rsidRPr="008A2001" w:rsidRDefault="00000000" w:rsidP="007F70AF">
            <w:pPr>
              <w:widowControl w:val="0"/>
              <w:numPr>
                <w:ilvl w:val="0"/>
                <w:numId w:val="12"/>
              </w:numPr>
              <w:spacing w:line="360" w:lineRule="auto"/>
              <w:rPr>
                <w:sz w:val="20"/>
                <w:szCs w:val="20"/>
              </w:rPr>
            </w:pPr>
            <w:r w:rsidRPr="008A2001">
              <w:rPr>
                <w:sz w:val="20"/>
                <w:szCs w:val="20"/>
              </w:rPr>
              <w:t xml:space="preserve">If not, record global/total scores for the measure that the authors define in the text as their primary outcome variable for this construct. </w:t>
            </w:r>
          </w:p>
          <w:p w14:paraId="1D271E47" w14:textId="77777777" w:rsidR="0077662D" w:rsidRPr="008A2001" w:rsidRDefault="00000000" w:rsidP="007F70AF">
            <w:pPr>
              <w:widowControl w:val="0"/>
              <w:numPr>
                <w:ilvl w:val="0"/>
                <w:numId w:val="12"/>
              </w:numPr>
              <w:spacing w:line="360" w:lineRule="auto"/>
              <w:rPr>
                <w:sz w:val="20"/>
                <w:szCs w:val="20"/>
              </w:rPr>
            </w:pPr>
            <w:r w:rsidRPr="008A2001">
              <w:rPr>
                <w:sz w:val="20"/>
                <w:szCs w:val="20"/>
              </w:rPr>
              <w:t>If not, record global/total scores for the measure that the authors use in their main tables for this construct.</w:t>
            </w:r>
          </w:p>
          <w:p w14:paraId="14ED1CFA" w14:textId="5151BBB0" w:rsidR="0077662D" w:rsidRPr="007F2E46" w:rsidRDefault="00000000" w:rsidP="007F2E46">
            <w:pPr>
              <w:widowControl w:val="0"/>
              <w:numPr>
                <w:ilvl w:val="0"/>
                <w:numId w:val="12"/>
              </w:numPr>
              <w:spacing w:line="360" w:lineRule="auto"/>
              <w:rPr>
                <w:sz w:val="20"/>
                <w:szCs w:val="20"/>
              </w:rPr>
            </w:pPr>
            <w:r w:rsidRPr="008A2001">
              <w:rPr>
                <w:sz w:val="20"/>
                <w:szCs w:val="20"/>
              </w:rPr>
              <w:t xml:space="preserve">If there is no measure recorded for this construct, mark NA for this and subsequent related columns. </w:t>
            </w:r>
          </w:p>
          <w:p w14:paraId="677D5C70"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Quality of Life</w:t>
            </w:r>
          </w:p>
          <w:p w14:paraId="4F50342D" w14:textId="77777777" w:rsidR="0077662D" w:rsidRPr="008A2001" w:rsidRDefault="00000000" w:rsidP="007F70AF">
            <w:pPr>
              <w:widowControl w:val="0"/>
              <w:numPr>
                <w:ilvl w:val="0"/>
                <w:numId w:val="24"/>
              </w:numPr>
              <w:spacing w:line="360" w:lineRule="auto"/>
              <w:rPr>
                <w:sz w:val="20"/>
                <w:szCs w:val="20"/>
              </w:rPr>
            </w:pPr>
            <w:r w:rsidRPr="008A2001">
              <w:rPr>
                <w:sz w:val="20"/>
                <w:szCs w:val="20"/>
              </w:rPr>
              <w:t xml:space="preserve">If reported, record global/total scores from the </w:t>
            </w:r>
            <w:r w:rsidRPr="007F2E46">
              <w:rPr>
                <w:bCs/>
                <w:sz w:val="20"/>
                <w:szCs w:val="20"/>
              </w:rPr>
              <w:t>Clinical Impairment Assessment (CIA)</w:t>
            </w:r>
            <w:r w:rsidRPr="008A2001">
              <w:rPr>
                <w:b/>
                <w:sz w:val="20"/>
                <w:szCs w:val="20"/>
              </w:rPr>
              <w:t xml:space="preserve"> </w:t>
            </w:r>
            <w:r w:rsidRPr="008A2001">
              <w:rPr>
                <w:sz w:val="20"/>
                <w:szCs w:val="20"/>
              </w:rPr>
              <w:t>(Bohn et al., 2008) measure.</w:t>
            </w:r>
          </w:p>
          <w:p w14:paraId="52EE91C4" w14:textId="77777777" w:rsidR="0077662D" w:rsidRPr="008A2001" w:rsidRDefault="00000000" w:rsidP="007F70AF">
            <w:pPr>
              <w:widowControl w:val="0"/>
              <w:numPr>
                <w:ilvl w:val="0"/>
                <w:numId w:val="24"/>
              </w:numPr>
              <w:spacing w:line="360" w:lineRule="auto"/>
              <w:rPr>
                <w:sz w:val="20"/>
                <w:szCs w:val="20"/>
              </w:rPr>
            </w:pPr>
            <w:r w:rsidRPr="008A2001">
              <w:rPr>
                <w:sz w:val="20"/>
                <w:szCs w:val="20"/>
              </w:rPr>
              <w:t xml:space="preserve">If not, record global/total scores for the measure that the authors define in the text as their primary outcome variable for this construct. </w:t>
            </w:r>
          </w:p>
          <w:p w14:paraId="255AE9DE" w14:textId="77777777" w:rsidR="0077662D" w:rsidRPr="008A2001" w:rsidRDefault="00000000" w:rsidP="007F70AF">
            <w:pPr>
              <w:widowControl w:val="0"/>
              <w:numPr>
                <w:ilvl w:val="0"/>
                <w:numId w:val="24"/>
              </w:numPr>
              <w:spacing w:line="360" w:lineRule="auto"/>
              <w:rPr>
                <w:sz w:val="20"/>
                <w:szCs w:val="20"/>
              </w:rPr>
            </w:pPr>
            <w:r w:rsidRPr="008A2001">
              <w:rPr>
                <w:sz w:val="20"/>
                <w:szCs w:val="20"/>
              </w:rPr>
              <w:t>If not, record global/total scores for the measure that the authors use in their main tables for this construct.</w:t>
            </w:r>
          </w:p>
          <w:p w14:paraId="174562F0" w14:textId="502F512A" w:rsidR="0077662D" w:rsidRDefault="00000000" w:rsidP="007F2E46">
            <w:pPr>
              <w:widowControl w:val="0"/>
              <w:numPr>
                <w:ilvl w:val="0"/>
                <w:numId w:val="24"/>
              </w:numPr>
              <w:spacing w:line="360" w:lineRule="auto"/>
              <w:rPr>
                <w:sz w:val="20"/>
                <w:szCs w:val="20"/>
              </w:rPr>
            </w:pPr>
            <w:r w:rsidRPr="008A2001">
              <w:rPr>
                <w:sz w:val="20"/>
                <w:szCs w:val="20"/>
              </w:rPr>
              <w:t xml:space="preserve">If there is no measure recorded for this construct, mark NA for this and subsequent related columns. </w:t>
            </w:r>
          </w:p>
          <w:p w14:paraId="1F1FB099" w14:textId="77777777" w:rsidR="007F2E46" w:rsidRPr="007F2E46" w:rsidRDefault="007F2E46" w:rsidP="007F2E46">
            <w:pPr>
              <w:widowControl w:val="0"/>
              <w:spacing w:line="360" w:lineRule="auto"/>
              <w:ind w:left="720"/>
              <w:rPr>
                <w:sz w:val="20"/>
                <w:szCs w:val="20"/>
              </w:rPr>
            </w:pPr>
          </w:p>
          <w:p w14:paraId="5BF14C28" w14:textId="77777777" w:rsidR="0077662D" w:rsidRPr="008A2001" w:rsidRDefault="00000000" w:rsidP="007F70AF">
            <w:pPr>
              <w:widowControl w:val="0"/>
              <w:spacing w:line="360" w:lineRule="auto"/>
              <w:rPr>
                <w:sz w:val="20"/>
                <w:szCs w:val="20"/>
              </w:rPr>
            </w:pPr>
            <w:r w:rsidRPr="008A2001">
              <w:rPr>
                <w:sz w:val="20"/>
                <w:szCs w:val="20"/>
              </w:rPr>
              <w:t xml:space="preserve">For each of the outcome measures, record the relevant information for the subsample on that row according to the below guidelines. </w:t>
            </w:r>
            <w:r w:rsidRPr="007F2E46">
              <w:rPr>
                <w:sz w:val="20"/>
                <w:szCs w:val="20"/>
              </w:rPr>
              <w:t>Recording the pre-and-post-treatment means and standard deviations are the minimum data requirements for effect size calculations.</w:t>
            </w:r>
            <w:r w:rsidRPr="008A2001">
              <w:rPr>
                <w:sz w:val="20"/>
                <w:szCs w:val="20"/>
              </w:rPr>
              <w:t xml:space="preserve"> Additional data should be recorded in as much detail as possible. </w:t>
            </w:r>
          </w:p>
        </w:tc>
      </w:tr>
      <w:tr w:rsidR="0077662D" w:rsidRPr="008A2001" w14:paraId="4F667753" w14:textId="77777777" w:rsidTr="00332B2D">
        <w:tc>
          <w:tcPr>
            <w:tcW w:w="3255" w:type="dxa"/>
            <w:shd w:val="clear" w:color="auto" w:fill="auto"/>
            <w:tcMar>
              <w:top w:w="100" w:type="dxa"/>
              <w:left w:w="100" w:type="dxa"/>
              <w:bottom w:w="100" w:type="dxa"/>
              <w:right w:w="100" w:type="dxa"/>
            </w:tcMar>
          </w:tcPr>
          <w:p w14:paraId="1950C8CC" w14:textId="77777777" w:rsidR="00CE56A6" w:rsidRDefault="00CE56A6" w:rsidP="007F70AF">
            <w:pPr>
              <w:widowControl w:val="0"/>
              <w:pBdr>
                <w:top w:val="nil"/>
                <w:left w:val="nil"/>
                <w:bottom w:val="nil"/>
                <w:right w:val="nil"/>
                <w:between w:val="nil"/>
              </w:pBdr>
              <w:spacing w:line="360" w:lineRule="auto"/>
              <w:rPr>
                <w:sz w:val="20"/>
                <w:szCs w:val="20"/>
              </w:rPr>
            </w:pPr>
          </w:p>
          <w:p w14:paraId="23A4145B" w14:textId="77777777" w:rsidR="00CE56A6" w:rsidRDefault="00CE56A6" w:rsidP="007F70AF">
            <w:pPr>
              <w:widowControl w:val="0"/>
              <w:pBdr>
                <w:top w:val="nil"/>
                <w:left w:val="nil"/>
                <w:bottom w:val="nil"/>
                <w:right w:val="nil"/>
                <w:between w:val="nil"/>
              </w:pBdr>
              <w:spacing w:line="360" w:lineRule="auto"/>
              <w:rPr>
                <w:sz w:val="20"/>
                <w:szCs w:val="20"/>
              </w:rPr>
            </w:pPr>
          </w:p>
          <w:p w14:paraId="464C556B" w14:textId="4B33F753"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lastRenderedPageBreak/>
              <w:t>Outcome Reported</w:t>
            </w:r>
          </w:p>
        </w:tc>
        <w:tc>
          <w:tcPr>
            <w:tcW w:w="9570" w:type="dxa"/>
            <w:shd w:val="clear" w:color="auto" w:fill="auto"/>
            <w:tcMar>
              <w:top w:w="100" w:type="dxa"/>
              <w:left w:w="100" w:type="dxa"/>
              <w:bottom w:w="100" w:type="dxa"/>
              <w:right w:w="100" w:type="dxa"/>
            </w:tcMar>
          </w:tcPr>
          <w:p w14:paraId="6730C9E3" w14:textId="77777777" w:rsidR="00CE56A6" w:rsidRDefault="00CE56A6" w:rsidP="00CE56A6">
            <w:pPr>
              <w:widowControl w:val="0"/>
              <w:spacing w:line="360" w:lineRule="auto"/>
              <w:ind w:left="360"/>
              <w:rPr>
                <w:sz w:val="20"/>
                <w:szCs w:val="20"/>
              </w:rPr>
            </w:pPr>
          </w:p>
          <w:p w14:paraId="74CB0AB5" w14:textId="77777777" w:rsidR="00CE56A6" w:rsidRDefault="00CE56A6" w:rsidP="00CE56A6">
            <w:pPr>
              <w:widowControl w:val="0"/>
              <w:spacing w:line="360" w:lineRule="auto"/>
              <w:ind w:left="360"/>
              <w:rPr>
                <w:sz w:val="20"/>
                <w:szCs w:val="20"/>
              </w:rPr>
            </w:pPr>
          </w:p>
          <w:p w14:paraId="3401E463" w14:textId="55BDFE21" w:rsidR="0077662D" w:rsidRPr="008A2001" w:rsidRDefault="00000000" w:rsidP="007F70AF">
            <w:pPr>
              <w:widowControl w:val="0"/>
              <w:numPr>
                <w:ilvl w:val="0"/>
                <w:numId w:val="6"/>
              </w:numPr>
              <w:spacing w:line="360" w:lineRule="auto"/>
              <w:rPr>
                <w:sz w:val="20"/>
                <w:szCs w:val="20"/>
              </w:rPr>
            </w:pPr>
            <w:r w:rsidRPr="008A2001">
              <w:rPr>
                <w:sz w:val="20"/>
                <w:szCs w:val="20"/>
              </w:rPr>
              <w:lastRenderedPageBreak/>
              <w:t xml:space="preserve">Y if a relevant outcome measure is reported for this construct (use the above guidelines to select the most appropriate measure). </w:t>
            </w:r>
          </w:p>
          <w:p w14:paraId="669CCC29" w14:textId="0992603E" w:rsidR="0077662D" w:rsidRPr="007F2E46" w:rsidRDefault="00000000" w:rsidP="007F70AF">
            <w:pPr>
              <w:widowControl w:val="0"/>
              <w:numPr>
                <w:ilvl w:val="0"/>
                <w:numId w:val="6"/>
              </w:numPr>
              <w:spacing w:line="360" w:lineRule="auto"/>
              <w:rPr>
                <w:sz w:val="20"/>
                <w:szCs w:val="20"/>
              </w:rPr>
            </w:pPr>
            <w:r w:rsidRPr="008A2001">
              <w:rPr>
                <w:sz w:val="20"/>
                <w:szCs w:val="20"/>
              </w:rPr>
              <w:t xml:space="preserve">N if there is no relevant outcome reported for this construct. </w:t>
            </w:r>
          </w:p>
          <w:p w14:paraId="28513B8E" w14:textId="77777777" w:rsidR="0077662D" w:rsidRPr="008A2001" w:rsidRDefault="00000000" w:rsidP="007F70AF">
            <w:pPr>
              <w:widowControl w:val="0"/>
              <w:spacing w:line="360" w:lineRule="auto"/>
              <w:rPr>
                <w:sz w:val="20"/>
                <w:szCs w:val="20"/>
              </w:rPr>
            </w:pPr>
            <w:r w:rsidRPr="008A2001">
              <w:rPr>
                <w:sz w:val="20"/>
                <w:szCs w:val="20"/>
              </w:rPr>
              <w:t xml:space="preserve">If there is no relevant measure for this construct, write NA in all following boxes and then move on to the next construct. </w:t>
            </w:r>
          </w:p>
        </w:tc>
      </w:tr>
      <w:tr w:rsidR="0077662D" w:rsidRPr="008A2001" w14:paraId="58FD41CD" w14:textId="77777777" w:rsidTr="00332B2D">
        <w:tc>
          <w:tcPr>
            <w:tcW w:w="3255" w:type="dxa"/>
            <w:shd w:val="clear" w:color="auto" w:fill="auto"/>
            <w:tcMar>
              <w:top w:w="100" w:type="dxa"/>
              <w:left w:w="100" w:type="dxa"/>
              <w:bottom w:w="100" w:type="dxa"/>
              <w:right w:w="100" w:type="dxa"/>
            </w:tcMar>
          </w:tcPr>
          <w:p w14:paraId="28FC8298"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Name of Outcome Measure</w:t>
            </w:r>
          </w:p>
        </w:tc>
        <w:tc>
          <w:tcPr>
            <w:tcW w:w="9570" w:type="dxa"/>
            <w:shd w:val="clear" w:color="auto" w:fill="auto"/>
            <w:tcMar>
              <w:top w:w="100" w:type="dxa"/>
              <w:left w:w="100" w:type="dxa"/>
              <w:bottom w:w="100" w:type="dxa"/>
              <w:right w:w="100" w:type="dxa"/>
            </w:tcMar>
          </w:tcPr>
          <w:p w14:paraId="7A2ADA15" w14:textId="77777777" w:rsidR="0077662D" w:rsidRPr="008A2001" w:rsidRDefault="00000000" w:rsidP="007F70AF">
            <w:pPr>
              <w:widowControl w:val="0"/>
              <w:spacing w:line="360" w:lineRule="auto"/>
              <w:rPr>
                <w:sz w:val="20"/>
                <w:szCs w:val="20"/>
              </w:rPr>
            </w:pPr>
            <w:r w:rsidRPr="008A2001">
              <w:rPr>
                <w:sz w:val="20"/>
                <w:szCs w:val="20"/>
              </w:rPr>
              <w:t xml:space="preserve">Record the name of the outcome measure being recorded for this construct and any abbreviation used (e.g., Eating Disorder Examination Questionnaire (EDE-Q)) exactly as it is recorded in the paper. </w:t>
            </w:r>
          </w:p>
        </w:tc>
      </w:tr>
      <w:tr w:rsidR="0077662D" w:rsidRPr="008A2001" w14:paraId="7934B04F" w14:textId="77777777" w:rsidTr="00332B2D">
        <w:tc>
          <w:tcPr>
            <w:tcW w:w="3255" w:type="dxa"/>
            <w:shd w:val="clear" w:color="auto" w:fill="auto"/>
            <w:tcMar>
              <w:top w:w="100" w:type="dxa"/>
              <w:left w:w="100" w:type="dxa"/>
              <w:bottom w:w="100" w:type="dxa"/>
              <w:right w:w="100" w:type="dxa"/>
            </w:tcMar>
          </w:tcPr>
          <w:p w14:paraId="06D23E27"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Mean Pre-Intervention Outcome Score</w:t>
            </w:r>
          </w:p>
        </w:tc>
        <w:tc>
          <w:tcPr>
            <w:tcW w:w="9570" w:type="dxa"/>
            <w:shd w:val="clear" w:color="auto" w:fill="auto"/>
            <w:tcMar>
              <w:top w:w="100" w:type="dxa"/>
              <w:left w:w="100" w:type="dxa"/>
              <w:bottom w:w="100" w:type="dxa"/>
              <w:right w:w="100" w:type="dxa"/>
            </w:tcMar>
          </w:tcPr>
          <w:p w14:paraId="4AA70821" w14:textId="77777777" w:rsidR="0077662D" w:rsidRPr="008A2001" w:rsidRDefault="00000000" w:rsidP="007F70AF">
            <w:pPr>
              <w:widowControl w:val="0"/>
              <w:spacing w:line="360" w:lineRule="auto"/>
              <w:rPr>
                <w:i/>
                <w:sz w:val="20"/>
                <w:szCs w:val="20"/>
              </w:rPr>
            </w:pPr>
            <w:r w:rsidRPr="008A2001">
              <w:rPr>
                <w:sz w:val="20"/>
                <w:szCs w:val="20"/>
              </w:rPr>
              <w:t>Record the mean pre-intervention outcome score.</w:t>
            </w:r>
          </w:p>
          <w:p w14:paraId="04EFA90B" w14:textId="77777777" w:rsidR="0077662D" w:rsidRPr="00276881" w:rsidRDefault="00000000" w:rsidP="007F70AF">
            <w:pPr>
              <w:widowControl w:val="0"/>
              <w:spacing w:line="360" w:lineRule="auto"/>
              <w:rPr>
                <w:iCs/>
                <w:sz w:val="20"/>
                <w:szCs w:val="20"/>
              </w:rPr>
            </w:pPr>
            <w:r w:rsidRPr="00276881">
              <w:rPr>
                <w:iCs/>
                <w:sz w:val="20"/>
                <w:szCs w:val="20"/>
              </w:rPr>
              <w:t xml:space="preserve">Note: Not all studies will necessarily report this data. If non-parametric alternatives are reported, add them to this column and make a note of what measure it is in brackets (e.g., median). </w:t>
            </w:r>
          </w:p>
        </w:tc>
      </w:tr>
      <w:tr w:rsidR="0077662D" w:rsidRPr="008A2001" w14:paraId="6B5C239C" w14:textId="77777777" w:rsidTr="00332B2D">
        <w:tc>
          <w:tcPr>
            <w:tcW w:w="3255" w:type="dxa"/>
            <w:shd w:val="clear" w:color="auto" w:fill="auto"/>
            <w:tcMar>
              <w:top w:w="100" w:type="dxa"/>
              <w:left w:w="100" w:type="dxa"/>
              <w:bottom w:w="100" w:type="dxa"/>
              <w:right w:w="100" w:type="dxa"/>
            </w:tcMar>
          </w:tcPr>
          <w:p w14:paraId="755CB212" w14:textId="77777777" w:rsidR="0077662D" w:rsidRPr="008A2001" w:rsidRDefault="00000000" w:rsidP="007F70AF">
            <w:pPr>
              <w:widowControl w:val="0"/>
              <w:pBdr>
                <w:top w:val="nil"/>
                <w:left w:val="nil"/>
                <w:bottom w:val="nil"/>
                <w:right w:val="nil"/>
                <w:between w:val="nil"/>
              </w:pBdr>
              <w:spacing w:line="360" w:lineRule="auto"/>
              <w:rPr>
                <w:sz w:val="20"/>
                <w:szCs w:val="20"/>
              </w:rPr>
            </w:pPr>
            <w:r w:rsidRPr="008A2001">
              <w:rPr>
                <w:sz w:val="20"/>
                <w:szCs w:val="20"/>
              </w:rPr>
              <w:t>SD Pre-Intervention Outcome Score</w:t>
            </w:r>
          </w:p>
        </w:tc>
        <w:tc>
          <w:tcPr>
            <w:tcW w:w="9570" w:type="dxa"/>
            <w:shd w:val="clear" w:color="auto" w:fill="auto"/>
            <w:tcMar>
              <w:top w:w="100" w:type="dxa"/>
              <w:left w:w="100" w:type="dxa"/>
              <w:bottom w:w="100" w:type="dxa"/>
              <w:right w:w="100" w:type="dxa"/>
            </w:tcMar>
          </w:tcPr>
          <w:p w14:paraId="236A2597" w14:textId="78711F1D" w:rsidR="0077662D" w:rsidRPr="00276881" w:rsidRDefault="00000000" w:rsidP="007F70AF">
            <w:pPr>
              <w:widowControl w:val="0"/>
              <w:spacing w:line="360" w:lineRule="auto"/>
              <w:rPr>
                <w:sz w:val="20"/>
                <w:szCs w:val="20"/>
              </w:rPr>
            </w:pPr>
            <w:r w:rsidRPr="008A2001">
              <w:rPr>
                <w:sz w:val="20"/>
                <w:szCs w:val="20"/>
              </w:rPr>
              <w:t xml:space="preserve">Record the standard deviation (SD) for the pre-intervention outcome score. </w:t>
            </w:r>
          </w:p>
          <w:p w14:paraId="3A30C782" w14:textId="77777777" w:rsidR="0077662D" w:rsidRPr="00276881" w:rsidRDefault="00000000" w:rsidP="007F70AF">
            <w:pPr>
              <w:widowControl w:val="0"/>
              <w:numPr>
                <w:ilvl w:val="0"/>
                <w:numId w:val="2"/>
              </w:numPr>
              <w:spacing w:line="360" w:lineRule="auto"/>
              <w:rPr>
                <w:iCs/>
                <w:sz w:val="20"/>
                <w:szCs w:val="20"/>
              </w:rPr>
            </w:pPr>
            <w:r w:rsidRPr="00276881">
              <w:rPr>
                <w:iCs/>
                <w:sz w:val="20"/>
                <w:szCs w:val="20"/>
              </w:rPr>
              <w:t xml:space="preserve">Not all studies will necessarily report this data. If non-parametric alternatives are reported, add them to this column and make a note of what measure it is in brackets (e.g., quartiles or inter-quartile range (IQR)). </w:t>
            </w:r>
          </w:p>
          <w:p w14:paraId="7C628A2F" w14:textId="2D3AAC20" w:rsidR="0077662D" w:rsidRPr="008A2001" w:rsidRDefault="00000000" w:rsidP="007F70AF">
            <w:pPr>
              <w:widowControl w:val="0"/>
              <w:numPr>
                <w:ilvl w:val="0"/>
                <w:numId w:val="2"/>
              </w:numPr>
              <w:spacing w:line="360" w:lineRule="auto"/>
              <w:rPr>
                <w:i/>
                <w:sz w:val="20"/>
                <w:szCs w:val="20"/>
              </w:rPr>
            </w:pPr>
            <w:r w:rsidRPr="00276881">
              <w:rPr>
                <w:iCs/>
                <w:sz w:val="20"/>
                <w:szCs w:val="20"/>
              </w:rPr>
              <w:t xml:space="preserve">Record the standard error (SE) if there is no SD reported. The standard deviation can be estimated using the SE and sample size (N): SD = SE x square root of N. This estimate assumes approximate normal distribution of the </w:t>
            </w:r>
            <w:r w:rsidR="007C2298" w:rsidRPr="00276881">
              <w:rPr>
                <w:iCs/>
                <w:sz w:val="20"/>
                <w:szCs w:val="20"/>
              </w:rPr>
              <w:t>data and</w:t>
            </w:r>
            <w:r w:rsidRPr="00276881">
              <w:rPr>
                <w:iCs/>
                <w:sz w:val="20"/>
                <w:szCs w:val="20"/>
              </w:rPr>
              <w:t xml:space="preserve"> gives an estimate SD for the sample’s individual data points</w:t>
            </w:r>
            <w:r w:rsidRPr="008A2001">
              <w:rPr>
                <w:i/>
                <w:sz w:val="20"/>
                <w:szCs w:val="20"/>
              </w:rPr>
              <w:t xml:space="preserve">. </w:t>
            </w:r>
          </w:p>
        </w:tc>
      </w:tr>
      <w:tr w:rsidR="0077662D" w:rsidRPr="008A2001" w14:paraId="6E6D0BB3" w14:textId="77777777" w:rsidTr="00332B2D">
        <w:tc>
          <w:tcPr>
            <w:tcW w:w="3255" w:type="dxa"/>
            <w:shd w:val="clear" w:color="auto" w:fill="auto"/>
            <w:tcMar>
              <w:top w:w="100" w:type="dxa"/>
              <w:left w:w="100" w:type="dxa"/>
              <w:bottom w:w="100" w:type="dxa"/>
              <w:right w:w="100" w:type="dxa"/>
            </w:tcMar>
          </w:tcPr>
          <w:p w14:paraId="48CEFF26" w14:textId="77777777" w:rsidR="0077662D" w:rsidRPr="008A2001" w:rsidRDefault="00000000" w:rsidP="007F70AF">
            <w:pPr>
              <w:widowControl w:val="0"/>
              <w:spacing w:line="360" w:lineRule="auto"/>
              <w:rPr>
                <w:sz w:val="20"/>
                <w:szCs w:val="20"/>
              </w:rPr>
            </w:pPr>
            <w:r w:rsidRPr="008A2001">
              <w:rPr>
                <w:sz w:val="20"/>
                <w:szCs w:val="20"/>
              </w:rPr>
              <w:t>Mean Post-Intervention Outcome Score</w:t>
            </w:r>
          </w:p>
        </w:tc>
        <w:tc>
          <w:tcPr>
            <w:tcW w:w="9570" w:type="dxa"/>
            <w:shd w:val="clear" w:color="auto" w:fill="auto"/>
            <w:tcMar>
              <w:top w:w="100" w:type="dxa"/>
              <w:left w:w="100" w:type="dxa"/>
              <w:bottom w:w="100" w:type="dxa"/>
              <w:right w:w="100" w:type="dxa"/>
            </w:tcMar>
          </w:tcPr>
          <w:p w14:paraId="481F28CD" w14:textId="77777777" w:rsidR="0077662D" w:rsidRPr="008A2001" w:rsidRDefault="00000000" w:rsidP="007F70AF">
            <w:pPr>
              <w:widowControl w:val="0"/>
              <w:spacing w:line="360" w:lineRule="auto"/>
              <w:rPr>
                <w:sz w:val="20"/>
                <w:szCs w:val="20"/>
              </w:rPr>
            </w:pPr>
            <w:r w:rsidRPr="008A2001">
              <w:rPr>
                <w:sz w:val="20"/>
                <w:szCs w:val="20"/>
              </w:rPr>
              <w:t xml:space="preserve">Report the mean post-intervention outcome score. </w:t>
            </w:r>
          </w:p>
        </w:tc>
      </w:tr>
      <w:tr w:rsidR="0077662D" w:rsidRPr="008A2001" w14:paraId="27AF077F" w14:textId="77777777" w:rsidTr="00332B2D">
        <w:tc>
          <w:tcPr>
            <w:tcW w:w="3255" w:type="dxa"/>
            <w:shd w:val="clear" w:color="auto" w:fill="auto"/>
            <w:tcMar>
              <w:top w:w="100" w:type="dxa"/>
              <w:left w:w="100" w:type="dxa"/>
              <w:bottom w:w="100" w:type="dxa"/>
              <w:right w:w="100" w:type="dxa"/>
            </w:tcMar>
          </w:tcPr>
          <w:p w14:paraId="2C74B2B5" w14:textId="77777777" w:rsidR="00670C7A" w:rsidRDefault="00670C7A" w:rsidP="007F70AF">
            <w:pPr>
              <w:widowControl w:val="0"/>
              <w:spacing w:line="360" w:lineRule="auto"/>
              <w:rPr>
                <w:sz w:val="20"/>
                <w:szCs w:val="20"/>
              </w:rPr>
            </w:pPr>
          </w:p>
          <w:p w14:paraId="6866B9F3" w14:textId="63A0D769" w:rsidR="0077662D" w:rsidRPr="008A2001" w:rsidRDefault="00000000" w:rsidP="007F70AF">
            <w:pPr>
              <w:widowControl w:val="0"/>
              <w:spacing w:line="360" w:lineRule="auto"/>
              <w:rPr>
                <w:sz w:val="20"/>
                <w:szCs w:val="20"/>
              </w:rPr>
            </w:pPr>
            <w:r w:rsidRPr="008A2001">
              <w:rPr>
                <w:sz w:val="20"/>
                <w:szCs w:val="20"/>
              </w:rPr>
              <w:lastRenderedPageBreak/>
              <w:t>SD Post-Intervention Outcome Score</w:t>
            </w:r>
          </w:p>
        </w:tc>
        <w:tc>
          <w:tcPr>
            <w:tcW w:w="9570" w:type="dxa"/>
            <w:shd w:val="clear" w:color="auto" w:fill="auto"/>
            <w:tcMar>
              <w:top w:w="100" w:type="dxa"/>
              <w:left w:w="100" w:type="dxa"/>
              <w:bottom w:w="100" w:type="dxa"/>
              <w:right w:w="100" w:type="dxa"/>
            </w:tcMar>
          </w:tcPr>
          <w:p w14:paraId="44751238" w14:textId="77777777" w:rsidR="00670C7A" w:rsidRDefault="00670C7A" w:rsidP="007F70AF">
            <w:pPr>
              <w:widowControl w:val="0"/>
              <w:spacing w:line="360" w:lineRule="auto"/>
              <w:rPr>
                <w:sz w:val="20"/>
                <w:szCs w:val="20"/>
              </w:rPr>
            </w:pPr>
          </w:p>
          <w:p w14:paraId="47F89D15" w14:textId="13F8A23F" w:rsidR="0077662D" w:rsidRPr="008A2001" w:rsidRDefault="00000000" w:rsidP="007F70AF">
            <w:pPr>
              <w:widowControl w:val="0"/>
              <w:spacing w:line="360" w:lineRule="auto"/>
              <w:rPr>
                <w:sz w:val="20"/>
                <w:szCs w:val="20"/>
              </w:rPr>
            </w:pPr>
            <w:r w:rsidRPr="008A2001">
              <w:rPr>
                <w:sz w:val="20"/>
                <w:szCs w:val="20"/>
              </w:rPr>
              <w:lastRenderedPageBreak/>
              <w:t>Report the standard deviation for the post-intervention outcome score.</w:t>
            </w:r>
          </w:p>
        </w:tc>
      </w:tr>
      <w:tr w:rsidR="0077662D" w:rsidRPr="008A2001" w14:paraId="27779C56" w14:textId="77777777" w:rsidTr="00332B2D">
        <w:tc>
          <w:tcPr>
            <w:tcW w:w="3255" w:type="dxa"/>
            <w:shd w:val="clear" w:color="auto" w:fill="auto"/>
            <w:tcMar>
              <w:top w:w="100" w:type="dxa"/>
              <w:left w:w="100" w:type="dxa"/>
              <w:bottom w:w="100" w:type="dxa"/>
              <w:right w:w="100" w:type="dxa"/>
            </w:tcMar>
          </w:tcPr>
          <w:p w14:paraId="00BF56F3" w14:textId="77777777" w:rsidR="0077662D" w:rsidRPr="008A2001" w:rsidRDefault="00000000" w:rsidP="007F70AF">
            <w:pPr>
              <w:widowControl w:val="0"/>
              <w:spacing w:line="360" w:lineRule="auto"/>
              <w:rPr>
                <w:sz w:val="20"/>
                <w:szCs w:val="20"/>
              </w:rPr>
            </w:pPr>
            <w:r w:rsidRPr="008A2001">
              <w:rPr>
                <w:sz w:val="20"/>
                <w:szCs w:val="20"/>
              </w:rPr>
              <w:t>Backup Information: Alternative Scores for Effect Size Calculations</w:t>
            </w:r>
          </w:p>
          <w:p w14:paraId="47776A84" w14:textId="77777777" w:rsidR="0077662D" w:rsidRPr="008A2001" w:rsidRDefault="0077662D" w:rsidP="007F70AF">
            <w:pPr>
              <w:widowControl w:val="0"/>
              <w:spacing w:line="360" w:lineRule="auto"/>
              <w:rPr>
                <w:sz w:val="20"/>
                <w:szCs w:val="20"/>
              </w:rPr>
            </w:pPr>
          </w:p>
        </w:tc>
        <w:tc>
          <w:tcPr>
            <w:tcW w:w="9570" w:type="dxa"/>
            <w:shd w:val="clear" w:color="auto" w:fill="auto"/>
            <w:tcMar>
              <w:top w:w="100" w:type="dxa"/>
              <w:left w:w="100" w:type="dxa"/>
              <w:bottom w:w="100" w:type="dxa"/>
              <w:right w:w="100" w:type="dxa"/>
            </w:tcMar>
          </w:tcPr>
          <w:p w14:paraId="4B3E134F" w14:textId="77777777" w:rsidR="0077662D" w:rsidRPr="008A2001" w:rsidRDefault="00000000" w:rsidP="007F70AF">
            <w:pPr>
              <w:widowControl w:val="0"/>
              <w:spacing w:line="360" w:lineRule="auto"/>
              <w:rPr>
                <w:sz w:val="20"/>
                <w:szCs w:val="20"/>
              </w:rPr>
            </w:pPr>
            <w:r w:rsidRPr="008A2001">
              <w:rPr>
                <w:sz w:val="20"/>
                <w:szCs w:val="20"/>
              </w:rPr>
              <w:t xml:space="preserve">In some studies, means and standard deviations may not be provided. In this case, record any statistical scores which may be used as an alternative to calculate effect sizes. In Meta-Essentials, the two main statistics that can be used are F-values and t-values. Note which statistic the scores represent in brackets (e.g., 0.6 (t-value)). </w:t>
            </w:r>
          </w:p>
        </w:tc>
      </w:tr>
      <w:tr w:rsidR="0077662D" w:rsidRPr="008A2001" w14:paraId="3BB90E46" w14:textId="77777777" w:rsidTr="00332B2D">
        <w:tc>
          <w:tcPr>
            <w:tcW w:w="3255" w:type="dxa"/>
            <w:shd w:val="clear" w:color="auto" w:fill="auto"/>
            <w:tcMar>
              <w:top w:w="100" w:type="dxa"/>
              <w:left w:w="100" w:type="dxa"/>
              <w:bottom w:w="100" w:type="dxa"/>
              <w:right w:w="100" w:type="dxa"/>
            </w:tcMar>
          </w:tcPr>
          <w:p w14:paraId="32B55287" w14:textId="77777777" w:rsidR="0077662D" w:rsidRPr="008A2001" w:rsidRDefault="00000000" w:rsidP="007F70AF">
            <w:pPr>
              <w:widowControl w:val="0"/>
              <w:spacing w:line="360" w:lineRule="auto"/>
              <w:rPr>
                <w:sz w:val="20"/>
                <w:szCs w:val="20"/>
              </w:rPr>
            </w:pPr>
            <w:r w:rsidRPr="008A2001">
              <w:rPr>
                <w:sz w:val="20"/>
                <w:szCs w:val="20"/>
              </w:rPr>
              <w:t>Pre-Post Correlation Score</w:t>
            </w:r>
          </w:p>
        </w:tc>
        <w:tc>
          <w:tcPr>
            <w:tcW w:w="9570" w:type="dxa"/>
            <w:shd w:val="clear" w:color="auto" w:fill="auto"/>
            <w:tcMar>
              <w:top w:w="100" w:type="dxa"/>
              <w:left w:w="100" w:type="dxa"/>
              <w:bottom w:w="100" w:type="dxa"/>
              <w:right w:w="100" w:type="dxa"/>
            </w:tcMar>
          </w:tcPr>
          <w:p w14:paraId="744556A9" w14:textId="77777777" w:rsidR="001E6382" w:rsidRDefault="00000000" w:rsidP="007F70AF">
            <w:pPr>
              <w:widowControl w:val="0"/>
              <w:spacing w:line="360" w:lineRule="auto"/>
              <w:rPr>
                <w:sz w:val="20"/>
                <w:szCs w:val="20"/>
              </w:rPr>
            </w:pPr>
            <w:r w:rsidRPr="008A2001">
              <w:rPr>
                <w:sz w:val="20"/>
                <w:szCs w:val="20"/>
              </w:rPr>
              <w:t xml:space="preserve">Note the correlation coefficient between pre-and-post-intervention outcome scores if reported. </w:t>
            </w:r>
          </w:p>
          <w:p w14:paraId="712BE33A" w14:textId="5E9B3BC2" w:rsidR="0077662D" w:rsidRPr="00430D6D" w:rsidRDefault="00000000" w:rsidP="007F70AF">
            <w:pPr>
              <w:widowControl w:val="0"/>
              <w:spacing w:line="360" w:lineRule="auto"/>
              <w:rPr>
                <w:iCs/>
                <w:sz w:val="20"/>
                <w:szCs w:val="20"/>
              </w:rPr>
            </w:pPr>
            <w:r w:rsidRPr="008A2001">
              <w:rPr>
                <w:sz w:val="20"/>
                <w:szCs w:val="20"/>
              </w:rPr>
              <w:t xml:space="preserve">This information is crucial for </w:t>
            </w:r>
            <w:r w:rsidRPr="00430D6D">
              <w:rPr>
                <w:sz w:val="20"/>
                <w:szCs w:val="20"/>
              </w:rPr>
              <w:t xml:space="preserve">meta-analysis as it is needed to calculate effect sizes. However, this statistic is commonly not reported explicitly. </w:t>
            </w:r>
            <w:r w:rsidR="00430D6D" w:rsidRPr="00430D6D">
              <w:rPr>
                <w:iCs/>
                <w:sz w:val="20"/>
                <w:szCs w:val="20"/>
              </w:rPr>
              <w:t>An</w:t>
            </w:r>
            <w:r w:rsidR="00430D6D" w:rsidRPr="00430D6D">
              <w:rPr>
                <w:sz w:val="20"/>
                <w:szCs w:val="20"/>
              </w:rPr>
              <w:t xml:space="preserve"> empirically derived correlation coefficient estimate of </w:t>
            </w:r>
            <w:r w:rsidR="00430D6D" w:rsidRPr="00430D6D">
              <w:rPr>
                <w:rFonts w:eastAsia="Times New Roman"/>
                <w:i/>
                <w:iCs/>
                <w:color w:val="000000"/>
                <w:sz w:val="20"/>
                <w:szCs w:val="20"/>
              </w:rPr>
              <w:t>r</w:t>
            </w:r>
            <w:r w:rsidR="00430D6D" w:rsidRPr="00430D6D">
              <w:rPr>
                <w:rFonts w:eastAsia="Times New Roman"/>
                <w:color w:val="000000"/>
                <w:sz w:val="20"/>
                <w:szCs w:val="20"/>
              </w:rPr>
              <w:t xml:space="preserve"> = 0.57 (Balk et al., 2012; Gaskell et al., 2023) will be used to calculate an effect size for the included studies if not reported to allow </w:t>
            </w:r>
            <w:r w:rsidRPr="00430D6D">
              <w:rPr>
                <w:iCs/>
                <w:sz w:val="20"/>
                <w:szCs w:val="20"/>
              </w:rPr>
              <w:t>for replicatio</w:t>
            </w:r>
            <w:r w:rsidR="00430D6D" w:rsidRPr="00430D6D">
              <w:rPr>
                <w:iCs/>
                <w:sz w:val="20"/>
                <w:szCs w:val="20"/>
              </w:rPr>
              <w:t>n</w:t>
            </w:r>
            <w:r w:rsidRPr="00430D6D">
              <w:rPr>
                <w:iCs/>
                <w:sz w:val="20"/>
                <w:szCs w:val="20"/>
              </w:rPr>
              <w:t>.</w:t>
            </w:r>
            <w:r w:rsidRPr="008A2001">
              <w:rPr>
                <w:i/>
                <w:sz w:val="20"/>
                <w:szCs w:val="20"/>
              </w:rPr>
              <w:t xml:space="preserve"> </w:t>
            </w:r>
          </w:p>
        </w:tc>
      </w:tr>
      <w:tr w:rsidR="0077662D" w:rsidRPr="008A2001" w14:paraId="6DC59C6A" w14:textId="77777777" w:rsidTr="00332B2D">
        <w:tc>
          <w:tcPr>
            <w:tcW w:w="3255" w:type="dxa"/>
            <w:shd w:val="clear" w:color="auto" w:fill="auto"/>
            <w:tcMar>
              <w:top w:w="100" w:type="dxa"/>
              <w:left w:w="100" w:type="dxa"/>
              <w:bottom w:w="100" w:type="dxa"/>
              <w:right w:w="100" w:type="dxa"/>
            </w:tcMar>
          </w:tcPr>
          <w:p w14:paraId="456563FA" w14:textId="77777777" w:rsidR="0077662D" w:rsidRPr="008A2001" w:rsidRDefault="00000000" w:rsidP="007F70AF">
            <w:pPr>
              <w:widowControl w:val="0"/>
              <w:spacing w:line="360" w:lineRule="auto"/>
              <w:rPr>
                <w:sz w:val="20"/>
                <w:szCs w:val="20"/>
              </w:rPr>
            </w:pPr>
            <w:r w:rsidRPr="008A2001">
              <w:rPr>
                <w:sz w:val="20"/>
                <w:szCs w:val="20"/>
              </w:rPr>
              <w:t>Type of Pre-Post Correlation Measure</w:t>
            </w:r>
          </w:p>
        </w:tc>
        <w:tc>
          <w:tcPr>
            <w:tcW w:w="9570" w:type="dxa"/>
            <w:shd w:val="clear" w:color="auto" w:fill="auto"/>
            <w:tcMar>
              <w:top w:w="100" w:type="dxa"/>
              <w:left w:w="100" w:type="dxa"/>
              <w:bottom w:w="100" w:type="dxa"/>
              <w:right w:w="100" w:type="dxa"/>
            </w:tcMar>
          </w:tcPr>
          <w:p w14:paraId="5DB951C6" w14:textId="4A2EFBA9" w:rsidR="0077662D" w:rsidRPr="008A2001" w:rsidRDefault="00276881" w:rsidP="007F70AF">
            <w:pPr>
              <w:widowControl w:val="0"/>
              <w:spacing w:line="360" w:lineRule="auto"/>
              <w:rPr>
                <w:sz w:val="20"/>
                <w:szCs w:val="20"/>
              </w:rPr>
            </w:pPr>
            <w:r>
              <w:rPr>
                <w:sz w:val="20"/>
                <w:szCs w:val="20"/>
              </w:rPr>
              <w:t xml:space="preserve">If </w:t>
            </w:r>
            <w:r w:rsidR="001F08C5">
              <w:rPr>
                <w:sz w:val="20"/>
                <w:szCs w:val="20"/>
              </w:rPr>
              <w:t xml:space="preserve">reported, note the type of correlation measure used. Examples include: </w:t>
            </w:r>
          </w:p>
          <w:p w14:paraId="2982FE9C" w14:textId="549F3818" w:rsidR="0077662D" w:rsidRPr="008A2001" w:rsidRDefault="00000000" w:rsidP="007F70AF">
            <w:pPr>
              <w:widowControl w:val="0"/>
              <w:numPr>
                <w:ilvl w:val="0"/>
                <w:numId w:val="3"/>
              </w:numPr>
              <w:spacing w:line="360" w:lineRule="auto"/>
              <w:rPr>
                <w:sz w:val="20"/>
                <w:szCs w:val="20"/>
              </w:rPr>
            </w:pPr>
            <w:r w:rsidRPr="008A2001">
              <w:rPr>
                <w:sz w:val="20"/>
                <w:szCs w:val="20"/>
              </w:rPr>
              <w:t xml:space="preserve">Pearson’s correlation coefficient (r) </w:t>
            </w:r>
          </w:p>
          <w:p w14:paraId="216E6CCF" w14:textId="77777777" w:rsidR="0077662D" w:rsidRPr="008A2001" w:rsidRDefault="00000000" w:rsidP="007F70AF">
            <w:pPr>
              <w:widowControl w:val="0"/>
              <w:numPr>
                <w:ilvl w:val="0"/>
                <w:numId w:val="3"/>
              </w:numPr>
              <w:spacing w:line="360" w:lineRule="auto"/>
              <w:rPr>
                <w:sz w:val="20"/>
                <w:szCs w:val="20"/>
              </w:rPr>
            </w:pPr>
            <w:r w:rsidRPr="008A2001">
              <w:rPr>
                <w:sz w:val="20"/>
                <w:szCs w:val="20"/>
              </w:rPr>
              <w:t>Spearman’s rank correlation coefficient (p or rs)</w:t>
            </w:r>
          </w:p>
          <w:p w14:paraId="2450F547" w14:textId="77777777" w:rsidR="0077662D" w:rsidRPr="008A2001" w:rsidRDefault="00000000" w:rsidP="007F70AF">
            <w:pPr>
              <w:widowControl w:val="0"/>
              <w:numPr>
                <w:ilvl w:val="0"/>
                <w:numId w:val="3"/>
              </w:numPr>
              <w:spacing w:line="360" w:lineRule="auto"/>
              <w:rPr>
                <w:sz w:val="20"/>
                <w:szCs w:val="20"/>
              </w:rPr>
            </w:pPr>
            <w:r w:rsidRPr="008A2001">
              <w:rPr>
                <w:sz w:val="20"/>
                <w:szCs w:val="20"/>
              </w:rPr>
              <w:t>Point-biserial correlation coefficient (rpb)</w:t>
            </w:r>
          </w:p>
          <w:p w14:paraId="50DE617C" w14:textId="77777777" w:rsidR="0077662D" w:rsidRPr="008A2001" w:rsidRDefault="00000000" w:rsidP="007F70AF">
            <w:pPr>
              <w:widowControl w:val="0"/>
              <w:numPr>
                <w:ilvl w:val="0"/>
                <w:numId w:val="3"/>
              </w:numPr>
              <w:spacing w:line="360" w:lineRule="auto"/>
              <w:rPr>
                <w:sz w:val="20"/>
                <w:szCs w:val="20"/>
              </w:rPr>
            </w:pPr>
            <w:r w:rsidRPr="008A2001">
              <w:rPr>
                <w:sz w:val="20"/>
                <w:szCs w:val="20"/>
              </w:rPr>
              <w:t>Phi coefficient (</w:t>
            </w:r>
            <w:r w:rsidRPr="008A2001">
              <w:rPr>
                <w:color w:val="202124"/>
                <w:sz w:val="20"/>
                <w:szCs w:val="20"/>
                <w:highlight w:val="white"/>
              </w:rPr>
              <w:t>ϕ)</w:t>
            </w:r>
          </w:p>
          <w:p w14:paraId="320465E4" w14:textId="4CAD41EC" w:rsidR="0077662D" w:rsidRPr="001F08C5" w:rsidRDefault="00000000" w:rsidP="001F08C5">
            <w:pPr>
              <w:widowControl w:val="0"/>
              <w:numPr>
                <w:ilvl w:val="0"/>
                <w:numId w:val="3"/>
              </w:numPr>
              <w:spacing w:line="360" w:lineRule="auto"/>
              <w:rPr>
                <w:sz w:val="20"/>
                <w:szCs w:val="20"/>
              </w:rPr>
            </w:pPr>
            <w:r w:rsidRPr="008A2001">
              <w:rPr>
                <w:sz w:val="20"/>
                <w:szCs w:val="20"/>
              </w:rPr>
              <w:t>Intraclass correlation coefficient (ICC)</w:t>
            </w:r>
          </w:p>
        </w:tc>
      </w:tr>
      <w:tr w:rsidR="0077662D" w:rsidRPr="008A2001" w14:paraId="0EE78B42" w14:textId="77777777" w:rsidTr="00332B2D">
        <w:tc>
          <w:tcPr>
            <w:tcW w:w="3255" w:type="dxa"/>
            <w:shd w:val="clear" w:color="auto" w:fill="auto"/>
            <w:tcMar>
              <w:top w:w="100" w:type="dxa"/>
              <w:left w:w="100" w:type="dxa"/>
              <w:bottom w:w="100" w:type="dxa"/>
              <w:right w:w="100" w:type="dxa"/>
            </w:tcMar>
          </w:tcPr>
          <w:p w14:paraId="510E7E60" w14:textId="77777777" w:rsidR="0077662D" w:rsidRPr="008A2001" w:rsidRDefault="00000000" w:rsidP="007F70AF">
            <w:pPr>
              <w:widowControl w:val="0"/>
              <w:spacing w:line="360" w:lineRule="auto"/>
              <w:rPr>
                <w:sz w:val="20"/>
                <w:szCs w:val="20"/>
              </w:rPr>
            </w:pPr>
            <w:r w:rsidRPr="008A2001">
              <w:rPr>
                <w:sz w:val="20"/>
                <w:szCs w:val="20"/>
              </w:rPr>
              <w:t>Pre-Post Effect Size Score</w:t>
            </w:r>
          </w:p>
        </w:tc>
        <w:tc>
          <w:tcPr>
            <w:tcW w:w="9570" w:type="dxa"/>
            <w:shd w:val="clear" w:color="auto" w:fill="auto"/>
            <w:tcMar>
              <w:top w:w="100" w:type="dxa"/>
              <w:left w:w="100" w:type="dxa"/>
              <w:bottom w:w="100" w:type="dxa"/>
              <w:right w:w="100" w:type="dxa"/>
            </w:tcMar>
          </w:tcPr>
          <w:p w14:paraId="34130A0F" w14:textId="77777777" w:rsidR="0077662D" w:rsidRPr="008A2001" w:rsidRDefault="00000000" w:rsidP="007F70AF">
            <w:pPr>
              <w:widowControl w:val="0"/>
              <w:spacing w:line="360" w:lineRule="auto"/>
              <w:rPr>
                <w:sz w:val="20"/>
                <w:szCs w:val="20"/>
              </w:rPr>
            </w:pPr>
            <w:r w:rsidRPr="008A2001">
              <w:rPr>
                <w:sz w:val="20"/>
                <w:szCs w:val="20"/>
              </w:rPr>
              <w:t xml:space="preserve">If reported, note the effect size score. If an effect size is not reported, which is not typically the case, make sure that you have recorded the following information for an effect size to be estimated: </w:t>
            </w:r>
          </w:p>
          <w:p w14:paraId="5975AB7A" w14:textId="77777777" w:rsidR="0077662D" w:rsidRPr="0065214D" w:rsidRDefault="00000000" w:rsidP="0065214D">
            <w:pPr>
              <w:pStyle w:val="ListParagraph"/>
              <w:widowControl w:val="0"/>
              <w:numPr>
                <w:ilvl w:val="0"/>
                <w:numId w:val="59"/>
              </w:numPr>
              <w:spacing w:line="360" w:lineRule="auto"/>
              <w:rPr>
                <w:sz w:val="20"/>
                <w:szCs w:val="20"/>
              </w:rPr>
            </w:pPr>
            <w:r w:rsidRPr="0065214D">
              <w:rPr>
                <w:sz w:val="20"/>
                <w:szCs w:val="20"/>
              </w:rPr>
              <w:t>Pre-and-post-intervention means and standard deviations.</w:t>
            </w:r>
          </w:p>
          <w:p w14:paraId="124052D8" w14:textId="77777777" w:rsidR="0077662D" w:rsidRPr="0065214D" w:rsidRDefault="00000000" w:rsidP="0065214D">
            <w:pPr>
              <w:pStyle w:val="ListParagraph"/>
              <w:widowControl w:val="0"/>
              <w:numPr>
                <w:ilvl w:val="0"/>
                <w:numId w:val="59"/>
              </w:numPr>
              <w:spacing w:line="360" w:lineRule="auto"/>
              <w:rPr>
                <w:sz w:val="20"/>
                <w:szCs w:val="20"/>
              </w:rPr>
            </w:pPr>
            <w:r w:rsidRPr="0065214D">
              <w:rPr>
                <w:sz w:val="20"/>
                <w:szCs w:val="20"/>
              </w:rPr>
              <w:t xml:space="preserve">Pre-and-post-intervention correlation coefficient (or estimate thereof). </w:t>
            </w:r>
          </w:p>
          <w:p w14:paraId="0F7B7942" w14:textId="1FA0D81F" w:rsidR="0077662D" w:rsidRPr="0065214D" w:rsidRDefault="00000000" w:rsidP="0065214D">
            <w:pPr>
              <w:pStyle w:val="ListParagraph"/>
              <w:widowControl w:val="0"/>
              <w:numPr>
                <w:ilvl w:val="0"/>
                <w:numId w:val="59"/>
              </w:numPr>
              <w:spacing w:line="360" w:lineRule="auto"/>
              <w:rPr>
                <w:sz w:val="20"/>
                <w:szCs w:val="20"/>
              </w:rPr>
            </w:pPr>
            <w:r w:rsidRPr="0065214D">
              <w:rPr>
                <w:sz w:val="20"/>
                <w:szCs w:val="20"/>
              </w:rPr>
              <w:lastRenderedPageBreak/>
              <w:t xml:space="preserve">The appropriate </w:t>
            </w:r>
            <w:r w:rsidRPr="0065214D">
              <w:rPr>
                <w:i/>
                <w:iCs/>
                <w:sz w:val="20"/>
                <w:szCs w:val="20"/>
              </w:rPr>
              <w:t>N</w:t>
            </w:r>
            <w:r w:rsidRPr="0065214D">
              <w:rPr>
                <w:sz w:val="20"/>
                <w:szCs w:val="20"/>
              </w:rPr>
              <w:t xml:space="preserve"> for the specific subsample to whom the statistics above apply. </w:t>
            </w:r>
          </w:p>
        </w:tc>
      </w:tr>
      <w:tr w:rsidR="0077662D" w:rsidRPr="008A2001" w14:paraId="3E510671" w14:textId="77777777" w:rsidTr="00332B2D">
        <w:tc>
          <w:tcPr>
            <w:tcW w:w="3255" w:type="dxa"/>
            <w:shd w:val="clear" w:color="auto" w:fill="auto"/>
            <w:tcMar>
              <w:top w:w="100" w:type="dxa"/>
              <w:left w:w="100" w:type="dxa"/>
              <w:bottom w:w="100" w:type="dxa"/>
              <w:right w:w="100" w:type="dxa"/>
            </w:tcMar>
          </w:tcPr>
          <w:p w14:paraId="63D611E1" w14:textId="77777777" w:rsidR="0077662D" w:rsidRPr="008A2001" w:rsidRDefault="00000000" w:rsidP="007F70AF">
            <w:pPr>
              <w:widowControl w:val="0"/>
              <w:spacing w:line="360" w:lineRule="auto"/>
              <w:rPr>
                <w:sz w:val="20"/>
                <w:szCs w:val="20"/>
              </w:rPr>
            </w:pPr>
            <w:r w:rsidRPr="008A2001">
              <w:rPr>
                <w:sz w:val="20"/>
                <w:szCs w:val="20"/>
              </w:rPr>
              <w:t xml:space="preserve">Type of Pre-Post Effect Size Measure </w:t>
            </w:r>
          </w:p>
        </w:tc>
        <w:tc>
          <w:tcPr>
            <w:tcW w:w="9570" w:type="dxa"/>
            <w:shd w:val="clear" w:color="auto" w:fill="auto"/>
            <w:tcMar>
              <w:top w:w="100" w:type="dxa"/>
              <w:left w:w="100" w:type="dxa"/>
              <w:bottom w:w="100" w:type="dxa"/>
              <w:right w:w="100" w:type="dxa"/>
            </w:tcMar>
          </w:tcPr>
          <w:p w14:paraId="054496A0"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Raw mean differences (D)</w:t>
            </w:r>
          </w:p>
          <w:p w14:paraId="33532F80"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Cohen’s</w:t>
            </w:r>
            <w:r w:rsidRPr="008A2001">
              <w:rPr>
                <w:i/>
                <w:sz w:val="20"/>
                <w:szCs w:val="20"/>
              </w:rPr>
              <w:t xml:space="preserve"> d</w:t>
            </w:r>
            <w:r w:rsidRPr="008A2001">
              <w:rPr>
                <w:sz w:val="20"/>
                <w:szCs w:val="20"/>
              </w:rPr>
              <w:t xml:space="preserve"> (standardised mean differences)</w:t>
            </w:r>
          </w:p>
          <w:p w14:paraId="1951FDE5"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 xml:space="preserve">Hedges’ </w:t>
            </w:r>
            <w:r w:rsidRPr="008A2001">
              <w:rPr>
                <w:i/>
                <w:sz w:val="20"/>
                <w:szCs w:val="20"/>
              </w:rPr>
              <w:t>g</w:t>
            </w:r>
            <w:r w:rsidRPr="008A2001">
              <w:rPr>
                <w:sz w:val="20"/>
                <w:szCs w:val="20"/>
              </w:rPr>
              <w:t xml:space="preserve"> (standardised mean differences)</w:t>
            </w:r>
          </w:p>
          <w:p w14:paraId="7985FD19"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Cohen’s</w:t>
            </w:r>
            <w:r w:rsidRPr="008A2001">
              <w:rPr>
                <w:i/>
                <w:sz w:val="20"/>
                <w:szCs w:val="20"/>
              </w:rPr>
              <w:t xml:space="preserve"> f </w:t>
            </w:r>
            <w:r w:rsidRPr="008A2001">
              <w:rPr>
                <w:sz w:val="20"/>
                <w:szCs w:val="20"/>
              </w:rPr>
              <w:t xml:space="preserve">(ANOVA-based ratio measure of effect size) </w:t>
            </w:r>
          </w:p>
          <w:p w14:paraId="244BB027"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d-prime (standardised mean differences)</w:t>
            </w:r>
          </w:p>
          <w:p w14:paraId="06B19C9E"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Response ratios (R)</w:t>
            </w:r>
          </w:p>
          <w:p w14:paraId="66D201B5"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Correlation coefficient (r)</w:t>
            </w:r>
          </w:p>
          <w:p w14:paraId="21987252"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Odds ratios (OR)</w:t>
            </w:r>
          </w:p>
          <w:p w14:paraId="7066670A"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Risk ratios (RR)</w:t>
            </w:r>
          </w:p>
          <w:p w14:paraId="238BCDC4"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Risk differences (RD)</w:t>
            </w:r>
          </w:p>
          <w:p w14:paraId="456197AB" w14:textId="77777777" w:rsidR="0077662D" w:rsidRPr="008A2001" w:rsidRDefault="00000000" w:rsidP="007F70AF">
            <w:pPr>
              <w:widowControl w:val="0"/>
              <w:numPr>
                <w:ilvl w:val="0"/>
                <w:numId w:val="22"/>
              </w:numPr>
              <w:spacing w:line="360" w:lineRule="auto"/>
              <w:rPr>
                <w:sz w:val="20"/>
                <w:szCs w:val="20"/>
              </w:rPr>
            </w:pPr>
            <w:r w:rsidRPr="008A2001">
              <w:rPr>
                <w:sz w:val="20"/>
                <w:szCs w:val="20"/>
              </w:rPr>
              <w:t>Partial eta squared (η</w:t>
            </w:r>
            <w:r w:rsidRPr="008A2001">
              <w:rPr>
                <w:sz w:val="20"/>
                <w:szCs w:val="20"/>
                <w:vertAlign w:val="superscript"/>
              </w:rPr>
              <w:t>2</w:t>
            </w:r>
            <w:r w:rsidRPr="008A2001">
              <w:rPr>
                <w:sz w:val="20"/>
                <w:szCs w:val="20"/>
                <w:vertAlign w:val="subscript"/>
              </w:rPr>
              <w:t>p</w:t>
            </w:r>
            <w:r w:rsidRPr="008A2001">
              <w:rPr>
                <w:sz w:val="20"/>
                <w:szCs w:val="20"/>
              </w:rPr>
              <w:t>)</w:t>
            </w:r>
          </w:p>
          <w:p w14:paraId="5C5EDCFF" w14:textId="0B1AB6E4" w:rsidR="0077662D" w:rsidRPr="0065214D" w:rsidRDefault="00000000" w:rsidP="0065214D">
            <w:pPr>
              <w:widowControl w:val="0"/>
              <w:numPr>
                <w:ilvl w:val="0"/>
                <w:numId w:val="22"/>
              </w:numPr>
              <w:spacing w:line="360" w:lineRule="auto"/>
              <w:rPr>
                <w:sz w:val="20"/>
                <w:szCs w:val="20"/>
              </w:rPr>
            </w:pPr>
            <w:r w:rsidRPr="008A2001">
              <w:rPr>
                <w:sz w:val="20"/>
                <w:szCs w:val="20"/>
              </w:rPr>
              <w:t>Other (Give details in the ‘Notes’ box)</w:t>
            </w:r>
          </w:p>
        </w:tc>
      </w:tr>
      <w:tr w:rsidR="0077662D" w:rsidRPr="008A2001" w14:paraId="3AA36030" w14:textId="77777777" w:rsidTr="00332B2D">
        <w:tc>
          <w:tcPr>
            <w:tcW w:w="3255" w:type="dxa"/>
            <w:shd w:val="clear" w:color="auto" w:fill="auto"/>
            <w:tcMar>
              <w:top w:w="100" w:type="dxa"/>
              <w:left w:w="100" w:type="dxa"/>
              <w:bottom w:w="100" w:type="dxa"/>
              <w:right w:w="100" w:type="dxa"/>
            </w:tcMar>
          </w:tcPr>
          <w:p w14:paraId="4570F4CB" w14:textId="77777777" w:rsidR="0077662D" w:rsidRPr="008A2001" w:rsidRDefault="00000000" w:rsidP="007F70AF">
            <w:pPr>
              <w:widowControl w:val="0"/>
              <w:spacing w:line="360" w:lineRule="auto"/>
              <w:rPr>
                <w:sz w:val="20"/>
                <w:szCs w:val="20"/>
              </w:rPr>
            </w:pPr>
            <w:r w:rsidRPr="008A2001">
              <w:rPr>
                <w:sz w:val="20"/>
                <w:szCs w:val="20"/>
              </w:rPr>
              <w:t>Early Change Columns for Outcome Measures</w:t>
            </w:r>
          </w:p>
        </w:tc>
        <w:tc>
          <w:tcPr>
            <w:tcW w:w="9570" w:type="dxa"/>
            <w:shd w:val="clear" w:color="auto" w:fill="auto"/>
            <w:tcMar>
              <w:top w:w="100" w:type="dxa"/>
              <w:left w:w="100" w:type="dxa"/>
              <w:bottom w:w="100" w:type="dxa"/>
              <w:right w:w="100" w:type="dxa"/>
            </w:tcMar>
          </w:tcPr>
          <w:p w14:paraId="43D76860" w14:textId="5D780349" w:rsidR="0077662D" w:rsidRPr="008A2001" w:rsidRDefault="00000000" w:rsidP="007F70AF">
            <w:pPr>
              <w:widowControl w:val="0"/>
              <w:spacing w:line="360" w:lineRule="auto"/>
              <w:rPr>
                <w:sz w:val="20"/>
                <w:szCs w:val="20"/>
              </w:rPr>
            </w:pPr>
            <w:r w:rsidRPr="008A2001">
              <w:rPr>
                <w:sz w:val="20"/>
                <w:szCs w:val="20"/>
              </w:rPr>
              <w:t xml:space="preserve">Follow the above guidance to complete the relevant early change columns if scores are reported for early change outcomes. Early change scores are defined as any scores recorded between pre-and-post-intervention measures, typically in the first half of therapy. If there is more than one early change score, note the earliest early change indication scores in the following boxes. </w:t>
            </w:r>
            <w:r w:rsidR="0065214D" w:rsidRPr="008A2001">
              <w:rPr>
                <w:sz w:val="20"/>
                <w:szCs w:val="20"/>
              </w:rPr>
              <w:t>As per the pre-and-post-treatment outcome data, the most important data to record are the means and standard deviations (or equivalent). Record the effect sizes and correlation coefficients, if reported. The main reviewer will later estimate the effect sizes from this data.</w:t>
            </w:r>
            <w:r w:rsidR="0065214D">
              <w:rPr>
                <w:sz w:val="20"/>
                <w:szCs w:val="20"/>
              </w:rPr>
              <w:t xml:space="preserve"> </w:t>
            </w:r>
            <w:r w:rsidRPr="008A2001">
              <w:rPr>
                <w:sz w:val="20"/>
                <w:szCs w:val="20"/>
              </w:rPr>
              <w:t xml:space="preserve">There is an additional ‘Timing of Early Change Score’ column. Record the timing of the early change score in this box (e.g., Session </w:t>
            </w:r>
            <w:r w:rsidR="007C2298" w:rsidRPr="008A2001">
              <w:rPr>
                <w:sz w:val="20"/>
                <w:szCs w:val="20"/>
              </w:rPr>
              <w:t>6- or 4-weeks</w:t>
            </w:r>
            <w:r w:rsidRPr="008A2001">
              <w:rPr>
                <w:sz w:val="20"/>
                <w:szCs w:val="20"/>
              </w:rPr>
              <w:t xml:space="preserve"> post-treatment start). </w:t>
            </w:r>
          </w:p>
          <w:p w14:paraId="39CC0C82" w14:textId="77777777" w:rsidR="0077662D" w:rsidRPr="008A2001" w:rsidRDefault="0077662D" w:rsidP="007F70AF">
            <w:pPr>
              <w:widowControl w:val="0"/>
              <w:spacing w:line="360" w:lineRule="auto"/>
              <w:rPr>
                <w:sz w:val="20"/>
                <w:szCs w:val="20"/>
              </w:rPr>
            </w:pPr>
          </w:p>
          <w:p w14:paraId="6408A4B3" w14:textId="2D134F5C" w:rsidR="0077662D" w:rsidRPr="008A2001" w:rsidRDefault="0077662D" w:rsidP="007F70AF">
            <w:pPr>
              <w:widowControl w:val="0"/>
              <w:spacing w:line="360" w:lineRule="auto"/>
              <w:rPr>
                <w:sz w:val="20"/>
                <w:szCs w:val="20"/>
              </w:rPr>
            </w:pPr>
          </w:p>
        </w:tc>
      </w:tr>
      <w:tr w:rsidR="0077662D" w:rsidRPr="008A2001" w14:paraId="16F15B7A" w14:textId="77777777" w:rsidTr="00332B2D">
        <w:tc>
          <w:tcPr>
            <w:tcW w:w="3255" w:type="dxa"/>
            <w:shd w:val="clear" w:color="auto" w:fill="auto"/>
            <w:tcMar>
              <w:top w:w="100" w:type="dxa"/>
              <w:left w:w="100" w:type="dxa"/>
              <w:bottom w:w="100" w:type="dxa"/>
              <w:right w:w="100" w:type="dxa"/>
            </w:tcMar>
          </w:tcPr>
          <w:p w14:paraId="28ADE044" w14:textId="77777777" w:rsidR="0077662D" w:rsidRPr="008A2001" w:rsidRDefault="00000000" w:rsidP="007F70AF">
            <w:pPr>
              <w:widowControl w:val="0"/>
              <w:spacing w:line="360" w:lineRule="auto"/>
              <w:rPr>
                <w:sz w:val="20"/>
                <w:szCs w:val="20"/>
              </w:rPr>
            </w:pPr>
            <w:r w:rsidRPr="008A2001">
              <w:rPr>
                <w:sz w:val="20"/>
                <w:szCs w:val="20"/>
              </w:rPr>
              <w:t>Follow-Up Columns for Outcomes Measures</w:t>
            </w:r>
          </w:p>
        </w:tc>
        <w:tc>
          <w:tcPr>
            <w:tcW w:w="9570" w:type="dxa"/>
            <w:shd w:val="clear" w:color="auto" w:fill="auto"/>
            <w:tcMar>
              <w:top w:w="100" w:type="dxa"/>
              <w:left w:w="100" w:type="dxa"/>
              <w:bottom w:w="100" w:type="dxa"/>
              <w:right w:w="100" w:type="dxa"/>
            </w:tcMar>
          </w:tcPr>
          <w:p w14:paraId="1DB07E7E" w14:textId="114F0884" w:rsidR="0077662D" w:rsidRPr="008A2001" w:rsidRDefault="00000000" w:rsidP="007F70AF">
            <w:pPr>
              <w:widowControl w:val="0"/>
              <w:spacing w:line="360" w:lineRule="auto"/>
              <w:rPr>
                <w:sz w:val="20"/>
                <w:szCs w:val="20"/>
              </w:rPr>
            </w:pPr>
            <w:r w:rsidRPr="008A2001">
              <w:rPr>
                <w:sz w:val="20"/>
                <w:szCs w:val="20"/>
              </w:rPr>
              <w:t>Follow the above guidance to complete the relevant follow-up columns if scores are reported for follow-up outcomes. Follow-up scores are defined as any scores recorded after the post-intervention scores (i.e. after a full course of treatment is complete). If there is more than one follow-up score, note the last follow-up scores recorded (e.g., if there are six-month and one-year scores, note the scores recorded at one-year).</w:t>
            </w:r>
            <w:r w:rsidR="00716E12">
              <w:rPr>
                <w:sz w:val="20"/>
                <w:szCs w:val="20"/>
              </w:rPr>
              <w:t xml:space="preserve"> </w:t>
            </w:r>
            <w:r w:rsidR="00716E12" w:rsidRPr="008A2001">
              <w:rPr>
                <w:sz w:val="20"/>
                <w:szCs w:val="20"/>
              </w:rPr>
              <w:t xml:space="preserve">As per the pre-and-post-treatment outcome data, the most important data to record are the means and standard deviations (or equivalent). Record the effect sizes and correlation coefficients, if reported. The main reviewer will later estimate the effect sizes from this data. </w:t>
            </w:r>
            <w:r w:rsidRPr="008A2001">
              <w:rPr>
                <w:sz w:val="20"/>
                <w:szCs w:val="20"/>
              </w:rPr>
              <w:t>There is an additional ‘Timing of Follow-Up Score’ column. Record the timing of the follow-up score in this box (e.g., one-year).</w:t>
            </w:r>
          </w:p>
        </w:tc>
      </w:tr>
      <w:tr w:rsidR="0077662D" w:rsidRPr="008A2001" w14:paraId="17D2F476" w14:textId="77777777" w:rsidTr="00332B2D">
        <w:tc>
          <w:tcPr>
            <w:tcW w:w="3255" w:type="dxa"/>
            <w:shd w:val="clear" w:color="auto" w:fill="auto"/>
            <w:tcMar>
              <w:top w:w="100" w:type="dxa"/>
              <w:left w:w="100" w:type="dxa"/>
              <w:bottom w:w="100" w:type="dxa"/>
              <w:right w:w="100" w:type="dxa"/>
            </w:tcMar>
          </w:tcPr>
          <w:p w14:paraId="444F1789" w14:textId="77777777" w:rsidR="0077662D" w:rsidRPr="008A2001" w:rsidRDefault="00000000" w:rsidP="007F70AF">
            <w:pPr>
              <w:pStyle w:val="Heading1"/>
              <w:keepNext w:val="0"/>
              <w:keepLines w:val="0"/>
              <w:widowControl w:val="0"/>
              <w:spacing w:before="0" w:after="0" w:line="360" w:lineRule="auto"/>
              <w:rPr>
                <w:sz w:val="20"/>
                <w:szCs w:val="20"/>
              </w:rPr>
            </w:pPr>
            <w:bookmarkStart w:id="11" w:name="_heading=h.469fkwlttzop" w:colFirst="0" w:colLast="0"/>
            <w:bookmarkEnd w:id="11"/>
            <w:r w:rsidRPr="008A2001">
              <w:rPr>
                <w:sz w:val="20"/>
                <w:szCs w:val="20"/>
              </w:rPr>
              <w:t>Notes from Title/Abstract Screening</w:t>
            </w:r>
          </w:p>
        </w:tc>
        <w:tc>
          <w:tcPr>
            <w:tcW w:w="9570" w:type="dxa"/>
            <w:shd w:val="clear" w:color="auto" w:fill="auto"/>
            <w:tcMar>
              <w:top w:w="100" w:type="dxa"/>
              <w:left w:w="100" w:type="dxa"/>
              <w:bottom w:w="100" w:type="dxa"/>
              <w:right w:w="100" w:type="dxa"/>
            </w:tcMar>
          </w:tcPr>
          <w:p w14:paraId="2946AFCC" w14:textId="32042EE8" w:rsidR="0077662D" w:rsidRPr="008A2001" w:rsidRDefault="00000000" w:rsidP="007F70AF">
            <w:pPr>
              <w:widowControl w:val="0"/>
              <w:spacing w:line="360" w:lineRule="auto"/>
              <w:rPr>
                <w:sz w:val="20"/>
                <w:szCs w:val="20"/>
              </w:rPr>
            </w:pPr>
            <w:r w:rsidRPr="008A2001">
              <w:rPr>
                <w:sz w:val="20"/>
                <w:szCs w:val="20"/>
              </w:rPr>
              <w:t xml:space="preserve">Notes from the main reviewer’s initial title and abstract screening will be copied into this column to be used in </w:t>
            </w:r>
            <w:r w:rsidRPr="00716E12">
              <w:rPr>
                <w:sz w:val="20"/>
                <w:szCs w:val="20"/>
              </w:rPr>
              <w:t xml:space="preserve">the full paper screening process. </w:t>
            </w:r>
          </w:p>
        </w:tc>
      </w:tr>
      <w:tr w:rsidR="0077662D" w:rsidRPr="008A2001" w14:paraId="3779485A" w14:textId="77777777" w:rsidTr="00332B2D">
        <w:tc>
          <w:tcPr>
            <w:tcW w:w="3255" w:type="dxa"/>
            <w:shd w:val="clear" w:color="auto" w:fill="auto"/>
            <w:tcMar>
              <w:top w:w="100" w:type="dxa"/>
              <w:left w:w="100" w:type="dxa"/>
              <w:bottom w:w="100" w:type="dxa"/>
              <w:right w:w="100" w:type="dxa"/>
            </w:tcMar>
          </w:tcPr>
          <w:p w14:paraId="12F9140F" w14:textId="77777777" w:rsidR="0077662D" w:rsidRPr="008A2001" w:rsidRDefault="00000000" w:rsidP="007F70AF">
            <w:pPr>
              <w:pStyle w:val="Heading1"/>
              <w:keepNext w:val="0"/>
              <w:keepLines w:val="0"/>
              <w:widowControl w:val="0"/>
              <w:spacing w:before="0" w:after="0" w:line="360" w:lineRule="auto"/>
              <w:rPr>
                <w:sz w:val="20"/>
                <w:szCs w:val="20"/>
              </w:rPr>
            </w:pPr>
            <w:bookmarkStart w:id="12" w:name="_heading=h.ozsrhd11d2ql" w:colFirst="0" w:colLast="0"/>
            <w:bookmarkEnd w:id="12"/>
            <w:r w:rsidRPr="008A2001">
              <w:rPr>
                <w:sz w:val="20"/>
                <w:szCs w:val="20"/>
              </w:rPr>
              <w:t>Include Study</w:t>
            </w:r>
          </w:p>
        </w:tc>
        <w:tc>
          <w:tcPr>
            <w:tcW w:w="9570" w:type="dxa"/>
            <w:shd w:val="clear" w:color="auto" w:fill="auto"/>
            <w:tcMar>
              <w:top w:w="100" w:type="dxa"/>
              <w:left w:w="100" w:type="dxa"/>
              <w:bottom w:w="100" w:type="dxa"/>
              <w:right w:w="100" w:type="dxa"/>
            </w:tcMar>
          </w:tcPr>
          <w:p w14:paraId="5D0731F5" w14:textId="77777777" w:rsidR="0077662D" w:rsidRPr="008A2001" w:rsidRDefault="00000000" w:rsidP="007F70AF">
            <w:pPr>
              <w:widowControl w:val="0"/>
              <w:numPr>
                <w:ilvl w:val="0"/>
                <w:numId w:val="41"/>
              </w:numPr>
              <w:spacing w:line="360" w:lineRule="auto"/>
              <w:rPr>
                <w:sz w:val="20"/>
                <w:szCs w:val="20"/>
              </w:rPr>
            </w:pPr>
            <w:r w:rsidRPr="008A2001">
              <w:rPr>
                <w:sz w:val="20"/>
                <w:szCs w:val="20"/>
              </w:rPr>
              <w:t>Y if studies are to be included</w:t>
            </w:r>
          </w:p>
          <w:p w14:paraId="7814706C" w14:textId="1C5548BD" w:rsidR="0077662D" w:rsidRPr="008A2001" w:rsidRDefault="00000000" w:rsidP="007F70AF">
            <w:pPr>
              <w:widowControl w:val="0"/>
              <w:numPr>
                <w:ilvl w:val="0"/>
                <w:numId w:val="41"/>
              </w:numPr>
              <w:spacing w:line="360" w:lineRule="auto"/>
              <w:rPr>
                <w:sz w:val="20"/>
                <w:szCs w:val="20"/>
              </w:rPr>
            </w:pPr>
            <w:r w:rsidRPr="008A2001">
              <w:rPr>
                <w:sz w:val="20"/>
                <w:szCs w:val="20"/>
              </w:rPr>
              <w:t xml:space="preserve">N if they are to be excluded </w:t>
            </w:r>
          </w:p>
          <w:p w14:paraId="4329D911" w14:textId="0ED449CA" w:rsidR="0077662D" w:rsidRPr="008A2001" w:rsidRDefault="00000000" w:rsidP="007F70AF">
            <w:pPr>
              <w:widowControl w:val="0"/>
              <w:numPr>
                <w:ilvl w:val="0"/>
                <w:numId w:val="41"/>
              </w:numPr>
              <w:spacing w:line="360" w:lineRule="auto"/>
              <w:rPr>
                <w:sz w:val="20"/>
                <w:szCs w:val="20"/>
              </w:rPr>
            </w:pPr>
            <w:r w:rsidRPr="008A2001">
              <w:rPr>
                <w:sz w:val="20"/>
                <w:szCs w:val="20"/>
              </w:rPr>
              <w:t xml:space="preserve">TBC if it is unclear whether to include the study (give </w:t>
            </w:r>
            <w:r w:rsidRPr="00716E12">
              <w:rPr>
                <w:sz w:val="20"/>
                <w:szCs w:val="20"/>
              </w:rPr>
              <w:t>details in the notes</w:t>
            </w:r>
            <w:r w:rsidR="00716E12" w:rsidRPr="00716E12">
              <w:rPr>
                <w:sz w:val="20"/>
                <w:szCs w:val="20"/>
              </w:rPr>
              <w:t xml:space="preserve"> </w:t>
            </w:r>
            <w:r w:rsidRPr="00716E12">
              <w:rPr>
                <w:sz w:val="20"/>
                <w:szCs w:val="20"/>
              </w:rPr>
              <w:t>box</w:t>
            </w:r>
            <w:r w:rsidRPr="008A2001">
              <w:rPr>
                <w:sz w:val="20"/>
                <w:szCs w:val="20"/>
              </w:rPr>
              <w:t xml:space="preserve">) </w:t>
            </w:r>
          </w:p>
        </w:tc>
      </w:tr>
      <w:tr w:rsidR="0077662D" w:rsidRPr="008A2001" w14:paraId="50E49953" w14:textId="77777777" w:rsidTr="00332B2D">
        <w:tc>
          <w:tcPr>
            <w:tcW w:w="3255" w:type="dxa"/>
            <w:shd w:val="clear" w:color="auto" w:fill="auto"/>
            <w:tcMar>
              <w:top w:w="100" w:type="dxa"/>
              <w:left w:w="100" w:type="dxa"/>
              <w:bottom w:w="100" w:type="dxa"/>
              <w:right w:w="100" w:type="dxa"/>
            </w:tcMar>
          </w:tcPr>
          <w:p w14:paraId="42D9831B" w14:textId="77777777" w:rsidR="0077662D" w:rsidRPr="008A2001" w:rsidRDefault="00000000" w:rsidP="007F70AF">
            <w:pPr>
              <w:pStyle w:val="Heading1"/>
              <w:keepNext w:val="0"/>
              <w:keepLines w:val="0"/>
              <w:widowControl w:val="0"/>
              <w:spacing w:before="0" w:after="0" w:line="360" w:lineRule="auto"/>
              <w:rPr>
                <w:sz w:val="20"/>
                <w:szCs w:val="20"/>
              </w:rPr>
            </w:pPr>
            <w:bookmarkStart w:id="13" w:name="_heading=h.dzguib8dzqdb" w:colFirst="0" w:colLast="0"/>
            <w:bookmarkEnd w:id="13"/>
            <w:r w:rsidRPr="008A2001">
              <w:rPr>
                <w:sz w:val="20"/>
                <w:szCs w:val="20"/>
              </w:rPr>
              <w:t>Reasons for Exclusion</w:t>
            </w:r>
          </w:p>
        </w:tc>
        <w:tc>
          <w:tcPr>
            <w:tcW w:w="9570" w:type="dxa"/>
            <w:shd w:val="clear" w:color="auto" w:fill="auto"/>
            <w:tcMar>
              <w:top w:w="100" w:type="dxa"/>
              <w:left w:w="100" w:type="dxa"/>
              <w:bottom w:w="100" w:type="dxa"/>
              <w:right w:w="100" w:type="dxa"/>
            </w:tcMar>
          </w:tcPr>
          <w:p w14:paraId="410246C5" w14:textId="20A2B061" w:rsidR="0077662D" w:rsidRPr="008A2001" w:rsidRDefault="00716E12" w:rsidP="007F70AF">
            <w:pPr>
              <w:widowControl w:val="0"/>
              <w:spacing w:line="360" w:lineRule="auto"/>
              <w:rPr>
                <w:sz w:val="20"/>
                <w:szCs w:val="20"/>
              </w:rPr>
            </w:pPr>
            <w:r>
              <w:rPr>
                <w:sz w:val="20"/>
                <w:szCs w:val="20"/>
              </w:rPr>
              <w:t>Give</w:t>
            </w:r>
            <w:r w:rsidRPr="008A2001">
              <w:rPr>
                <w:sz w:val="20"/>
                <w:szCs w:val="20"/>
              </w:rPr>
              <w:t xml:space="preserve"> detailed reasons to be given underneath the brief reason taken from the below list. </w:t>
            </w:r>
          </w:p>
          <w:p w14:paraId="0F61D8A6"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Not CBT</w:t>
            </w:r>
          </w:p>
          <w:p w14:paraId="37C10D0E"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Not anorexia nervosa </w:t>
            </w:r>
          </w:p>
          <w:p w14:paraId="041EA722"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Not a primary intervention-based research study (e.g., secondary data analysis) </w:t>
            </w:r>
          </w:p>
          <w:p w14:paraId="26FE7D0C"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Not outpatients (inpatients/day-patients, some excluded combination, or unclear whether outpatients or not)</w:t>
            </w:r>
          </w:p>
          <w:p w14:paraId="0C1009F5"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Full paper not in English</w:t>
            </w:r>
          </w:p>
          <w:p w14:paraId="5E5AB240" w14:textId="77777777" w:rsidR="0077662D" w:rsidRPr="008A2001" w:rsidRDefault="00000000" w:rsidP="007F70AF">
            <w:pPr>
              <w:widowControl w:val="0"/>
              <w:numPr>
                <w:ilvl w:val="0"/>
                <w:numId w:val="42"/>
              </w:numPr>
              <w:spacing w:line="360" w:lineRule="auto"/>
              <w:rPr>
                <w:sz w:val="20"/>
                <w:szCs w:val="20"/>
              </w:rPr>
            </w:pPr>
            <w:r w:rsidRPr="008A2001">
              <w:rPr>
                <w:sz w:val="20"/>
                <w:szCs w:val="20"/>
              </w:rPr>
              <w:lastRenderedPageBreak/>
              <w:t>Known comorbid diagnosis (that might affect how CBT is delivered)</w:t>
            </w:r>
          </w:p>
          <w:p w14:paraId="58752E92"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Key outcomes not reported</w:t>
            </w:r>
          </w:p>
          <w:p w14:paraId="22887168"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Outcomes not reported by diagnosis</w:t>
            </w:r>
          </w:p>
          <w:p w14:paraId="67735881"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Outcomes not reported for only the CBT group </w:t>
            </w:r>
          </w:p>
          <w:p w14:paraId="4F172FC5"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Outcomes not reported for outpatients only </w:t>
            </w:r>
          </w:p>
          <w:p w14:paraId="4790696A"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Duplicate entry </w:t>
            </w:r>
          </w:p>
          <w:p w14:paraId="0A28E0FA"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Single case design</w:t>
            </w:r>
          </w:p>
          <w:p w14:paraId="5D4B85A6"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 xml:space="preserve">Outpatient therapy immediately following in-patient therapy </w:t>
            </w:r>
          </w:p>
          <w:p w14:paraId="35531F4D" w14:textId="77777777" w:rsidR="0077662D" w:rsidRPr="008A2001" w:rsidRDefault="00000000" w:rsidP="007F70AF">
            <w:pPr>
              <w:widowControl w:val="0"/>
              <w:numPr>
                <w:ilvl w:val="0"/>
                <w:numId w:val="42"/>
              </w:numPr>
              <w:spacing w:line="360" w:lineRule="auto"/>
              <w:rPr>
                <w:sz w:val="20"/>
                <w:szCs w:val="20"/>
              </w:rPr>
            </w:pPr>
            <w:r w:rsidRPr="008A2001">
              <w:rPr>
                <w:sz w:val="20"/>
                <w:szCs w:val="20"/>
              </w:rPr>
              <w:t>Other (give further details in brackets)</w:t>
            </w:r>
          </w:p>
        </w:tc>
      </w:tr>
      <w:tr w:rsidR="0077662D" w:rsidRPr="008A2001" w14:paraId="0FFBDC8A" w14:textId="77777777" w:rsidTr="00332B2D">
        <w:tc>
          <w:tcPr>
            <w:tcW w:w="3255" w:type="dxa"/>
            <w:shd w:val="clear" w:color="auto" w:fill="auto"/>
            <w:tcMar>
              <w:top w:w="100" w:type="dxa"/>
              <w:left w:w="100" w:type="dxa"/>
              <w:bottom w:w="100" w:type="dxa"/>
              <w:right w:w="100" w:type="dxa"/>
            </w:tcMar>
          </w:tcPr>
          <w:p w14:paraId="6CDAE283" w14:textId="77777777" w:rsidR="0077662D" w:rsidRPr="008A2001" w:rsidRDefault="00000000" w:rsidP="007F70AF">
            <w:pPr>
              <w:pStyle w:val="Heading1"/>
              <w:keepNext w:val="0"/>
              <w:keepLines w:val="0"/>
              <w:widowControl w:val="0"/>
              <w:spacing w:before="0" w:after="0" w:line="360" w:lineRule="auto"/>
              <w:rPr>
                <w:sz w:val="20"/>
                <w:szCs w:val="20"/>
              </w:rPr>
            </w:pPr>
            <w:bookmarkStart w:id="14" w:name="_heading=h.bung868pofqj" w:colFirst="0" w:colLast="0"/>
            <w:bookmarkEnd w:id="14"/>
            <w:r w:rsidRPr="008A2001">
              <w:rPr>
                <w:sz w:val="20"/>
                <w:szCs w:val="20"/>
              </w:rPr>
              <w:t>Other Notes</w:t>
            </w:r>
          </w:p>
        </w:tc>
        <w:tc>
          <w:tcPr>
            <w:tcW w:w="9570" w:type="dxa"/>
            <w:shd w:val="clear" w:color="auto" w:fill="auto"/>
            <w:tcMar>
              <w:top w:w="100" w:type="dxa"/>
              <w:left w:w="100" w:type="dxa"/>
              <w:bottom w:w="100" w:type="dxa"/>
              <w:right w:w="100" w:type="dxa"/>
            </w:tcMar>
          </w:tcPr>
          <w:p w14:paraId="2430A1DE" w14:textId="77777777" w:rsidR="0077662D" w:rsidRPr="008A2001" w:rsidRDefault="00000000" w:rsidP="007F70AF">
            <w:pPr>
              <w:widowControl w:val="0"/>
              <w:spacing w:line="360" w:lineRule="auto"/>
              <w:rPr>
                <w:sz w:val="20"/>
                <w:szCs w:val="20"/>
              </w:rPr>
            </w:pPr>
            <w:r w:rsidRPr="008A2001">
              <w:rPr>
                <w:sz w:val="20"/>
                <w:szCs w:val="20"/>
              </w:rPr>
              <w:t xml:space="preserve">This section is for any other notes, whether those prompted by another question or any other pertinent information to the review. </w:t>
            </w:r>
          </w:p>
          <w:p w14:paraId="78BE993D" w14:textId="77777777" w:rsidR="0077662D" w:rsidRPr="008A2001" w:rsidRDefault="00000000" w:rsidP="007F70AF">
            <w:pPr>
              <w:widowControl w:val="0"/>
              <w:spacing w:line="360" w:lineRule="auto"/>
              <w:rPr>
                <w:sz w:val="20"/>
                <w:szCs w:val="20"/>
              </w:rPr>
            </w:pPr>
            <w:r w:rsidRPr="008A2001">
              <w:rPr>
                <w:sz w:val="20"/>
                <w:szCs w:val="20"/>
              </w:rPr>
              <w:t xml:space="preserve">Examples of notable details include: </w:t>
            </w:r>
          </w:p>
          <w:p w14:paraId="43099FF6" w14:textId="011F76AB" w:rsidR="0077662D" w:rsidRPr="008A2001" w:rsidRDefault="00000000" w:rsidP="007F70AF">
            <w:pPr>
              <w:widowControl w:val="0"/>
              <w:numPr>
                <w:ilvl w:val="0"/>
                <w:numId w:val="32"/>
              </w:numPr>
              <w:spacing w:line="360" w:lineRule="auto"/>
              <w:rPr>
                <w:sz w:val="20"/>
                <w:szCs w:val="20"/>
              </w:rPr>
            </w:pPr>
            <w:r w:rsidRPr="008A2001">
              <w:rPr>
                <w:sz w:val="20"/>
                <w:szCs w:val="20"/>
              </w:rPr>
              <w:t xml:space="preserve">Decisions made during the data extraction process </w:t>
            </w:r>
          </w:p>
          <w:p w14:paraId="634A824C" w14:textId="2F183F03" w:rsidR="0077662D" w:rsidRPr="008A2001" w:rsidRDefault="00000000" w:rsidP="007F70AF">
            <w:pPr>
              <w:widowControl w:val="0"/>
              <w:numPr>
                <w:ilvl w:val="0"/>
                <w:numId w:val="32"/>
              </w:numPr>
              <w:spacing w:line="360" w:lineRule="auto"/>
              <w:rPr>
                <w:sz w:val="20"/>
                <w:szCs w:val="20"/>
              </w:rPr>
            </w:pPr>
            <w:r w:rsidRPr="008A2001">
              <w:rPr>
                <w:sz w:val="20"/>
                <w:szCs w:val="20"/>
              </w:rPr>
              <w:t xml:space="preserve">Whether the correlation coefficient estimate is to be used </w:t>
            </w:r>
          </w:p>
          <w:p w14:paraId="3C7586F6" w14:textId="5036151B" w:rsidR="0077662D" w:rsidRPr="008A2001" w:rsidRDefault="00000000" w:rsidP="007F70AF">
            <w:pPr>
              <w:widowControl w:val="0"/>
              <w:numPr>
                <w:ilvl w:val="0"/>
                <w:numId w:val="32"/>
              </w:numPr>
              <w:spacing w:line="360" w:lineRule="auto"/>
              <w:rPr>
                <w:sz w:val="20"/>
                <w:szCs w:val="20"/>
              </w:rPr>
            </w:pPr>
            <w:r w:rsidRPr="008A2001">
              <w:rPr>
                <w:sz w:val="20"/>
                <w:szCs w:val="20"/>
              </w:rPr>
              <w:t>Notable patient characteristics or features of the intervention</w:t>
            </w:r>
          </w:p>
          <w:p w14:paraId="03C74DAF" w14:textId="6859E0CF" w:rsidR="0077662D" w:rsidRPr="008A2001" w:rsidRDefault="00000000" w:rsidP="007F70AF">
            <w:pPr>
              <w:widowControl w:val="0"/>
              <w:numPr>
                <w:ilvl w:val="0"/>
                <w:numId w:val="32"/>
              </w:numPr>
              <w:spacing w:line="360" w:lineRule="auto"/>
              <w:rPr>
                <w:sz w:val="20"/>
                <w:szCs w:val="20"/>
              </w:rPr>
            </w:pPr>
            <w:r w:rsidRPr="008A2001">
              <w:rPr>
                <w:sz w:val="20"/>
                <w:szCs w:val="20"/>
              </w:rPr>
              <w:t>Whether or not drugs or other therapies are being used alongside CBT</w:t>
            </w:r>
          </w:p>
        </w:tc>
      </w:tr>
      <w:tr w:rsidR="0077662D" w:rsidRPr="008A2001" w14:paraId="7D006A46" w14:textId="77777777" w:rsidTr="00332B2D">
        <w:tc>
          <w:tcPr>
            <w:tcW w:w="3255" w:type="dxa"/>
            <w:shd w:val="clear" w:color="auto" w:fill="auto"/>
            <w:tcMar>
              <w:top w:w="100" w:type="dxa"/>
              <w:left w:w="100" w:type="dxa"/>
              <w:bottom w:w="100" w:type="dxa"/>
              <w:right w:w="100" w:type="dxa"/>
            </w:tcMar>
          </w:tcPr>
          <w:p w14:paraId="4C4842D2" w14:textId="77777777" w:rsidR="0077662D" w:rsidRPr="008A2001" w:rsidRDefault="00000000" w:rsidP="007F70AF">
            <w:pPr>
              <w:pStyle w:val="Heading1"/>
              <w:keepNext w:val="0"/>
              <w:keepLines w:val="0"/>
              <w:widowControl w:val="0"/>
              <w:spacing w:before="0" w:after="0" w:line="360" w:lineRule="auto"/>
              <w:rPr>
                <w:sz w:val="20"/>
                <w:szCs w:val="20"/>
              </w:rPr>
            </w:pPr>
            <w:bookmarkStart w:id="15" w:name="_heading=h.al1xlx9mark7" w:colFirst="0" w:colLast="0"/>
            <w:bookmarkEnd w:id="15"/>
            <w:r w:rsidRPr="008A2001">
              <w:rPr>
                <w:sz w:val="20"/>
                <w:szCs w:val="20"/>
              </w:rPr>
              <w:t>Type of Quality Assessment (CASP) Form Used</w:t>
            </w:r>
          </w:p>
        </w:tc>
        <w:tc>
          <w:tcPr>
            <w:tcW w:w="9570" w:type="dxa"/>
            <w:shd w:val="clear" w:color="auto" w:fill="auto"/>
            <w:tcMar>
              <w:top w:w="100" w:type="dxa"/>
              <w:left w:w="100" w:type="dxa"/>
              <w:bottom w:w="100" w:type="dxa"/>
              <w:right w:w="100" w:type="dxa"/>
            </w:tcMar>
          </w:tcPr>
          <w:p w14:paraId="659C49EB" w14:textId="77777777" w:rsidR="0077662D" w:rsidRPr="008A2001" w:rsidRDefault="00000000" w:rsidP="007F70AF">
            <w:pPr>
              <w:widowControl w:val="0"/>
              <w:numPr>
                <w:ilvl w:val="0"/>
                <w:numId w:val="26"/>
              </w:numPr>
              <w:shd w:val="clear" w:color="auto" w:fill="FFFFFF"/>
              <w:spacing w:line="360" w:lineRule="auto"/>
              <w:rPr>
                <w:sz w:val="20"/>
                <w:szCs w:val="20"/>
              </w:rPr>
            </w:pPr>
            <w:r w:rsidRPr="008A2001">
              <w:rPr>
                <w:sz w:val="20"/>
                <w:szCs w:val="20"/>
              </w:rPr>
              <w:t>CASP Cohort Studies</w:t>
            </w:r>
          </w:p>
          <w:p w14:paraId="37CCBBE6" w14:textId="77777777" w:rsidR="0077662D" w:rsidRPr="008A2001" w:rsidRDefault="00000000" w:rsidP="007F70AF">
            <w:pPr>
              <w:widowControl w:val="0"/>
              <w:numPr>
                <w:ilvl w:val="0"/>
                <w:numId w:val="26"/>
              </w:numPr>
              <w:shd w:val="clear" w:color="auto" w:fill="FFFFFF"/>
              <w:spacing w:line="360" w:lineRule="auto"/>
              <w:rPr>
                <w:sz w:val="20"/>
                <w:szCs w:val="20"/>
              </w:rPr>
            </w:pPr>
            <w:r w:rsidRPr="008A2001">
              <w:rPr>
                <w:sz w:val="20"/>
                <w:szCs w:val="20"/>
              </w:rPr>
              <w:t>CASP Case-Control Studies</w:t>
            </w:r>
          </w:p>
          <w:p w14:paraId="4451463D" w14:textId="77777777" w:rsidR="0077662D" w:rsidRPr="008A2001" w:rsidRDefault="00000000" w:rsidP="007F70AF">
            <w:pPr>
              <w:widowControl w:val="0"/>
              <w:numPr>
                <w:ilvl w:val="0"/>
                <w:numId w:val="26"/>
              </w:numPr>
              <w:shd w:val="clear" w:color="auto" w:fill="FFFFFF"/>
              <w:spacing w:line="360" w:lineRule="auto"/>
              <w:rPr>
                <w:sz w:val="20"/>
                <w:szCs w:val="20"/>
              </w:rPr>
            </w:pPr>
            <w:r w:rsidRPr="008A2001">
              <w:rPr>
                <w:sz w:val="20"/>
                <w:szCs w:val="20"/>
              </w:rPr>
              <w:t>CASP RCTs</w:t>
            </w:r>
          </w:p>
        </w:tc>
      </w:tr>
      <w:tr w:rsidR="0077662D" w:rsidRPr="008A2001" w14:paraId="4C612810" w14:textId="77777777" w:rsidTr="00332B2D">
        <w:tc>
          <w:tcPr>
            <w:tcW w:w="3255" w:type="dxa"/>
            <w:shd w:val="clear" w:color="auto" w:fill="auto"/>
            <w:tcMar>
              <w:top w:w="100" w:type="dxa"/>
              <w:left w:w="100" w:type="dxa"/>
              <w:bottom w:w="100" w:type="dxa"/>
              <w:right w:w="100" w:type="dxa"/>
            </w:tcMar>
          </w:tcPr>
          <w:p w14:paraId="13F9F0A6" w14:textId="77777777" w:rsidR="0077662D" w:rsidRPr="008A2001" w:rsidRDefault="00000000" w:rsidP="007F70AF">
            <w:pPr>
              <w:pStyle w:val="Heading1"/>
              <w:keepNext w:val="0"/>
              <w:keepLines w:val="0"/>
              <w:widowControl w:val="0"/>
              <w:spacing w:before="0" w:after="0" w:line="360" w:lineRule="auto"/>
              <w:rPr>
                <w:sz w:val="20"/>
                <w:szCs w:val="20"/>
              </w:rPr>
            </w:pPr>
            <w:bookmarkStart w:id="16" w:name="_heading=h.9tnq0afnetjq" w:colFirst="0" w:colLast="0"/>
            <w:bookmarkEnd w:id="16"/>
            <w:r w:rsidRPr="008A2001">
              <w:rPr>
                <w:sz w:val="20"/>
                <w:szCs w:val="20"/>
              </w:rPr>
              <w:t xml:space="preserve">Quality Rating </w:t>
            </w:r>
          </w:p>
        </w:tc>
        <w:tc>
          <w:tcPr>
            <w:tcW w:w="9570" w:type="dxa"/>
            <w:shd w:val="clear" w:color="auto" w:fill="auto"/>
            <w:tcMar>
              <w:top w:w="100" w:type="dxa"/>
              <w:left w:w="100" w:type="dxa"/>
              <w:bottom w:w="100" w:type="dxa"/>
              <w:right w:w="100" w:type="dxa"/>
            </w:tcMar>
          </w:tcPr>
          <w:p w14:paraId="53B702CE" w14:textId="77777777" w:rsidR="0077662D" w:rsidRPr="008A2001" w:rsidRDefault="00000000" w:rsidP="007F70AF">
            <w:pPr>
              <w:widowControl w:val="0"/>
              <w:numPr>
                <w:ilvl w:val="0"/>
                <w:numId w:val="17"/>
              </w:numPr>
              <w:shd w:val="clear" w:color="auto" w:fill="FFFFFF"/>
              <w:spacing w:line="360" w:lineRule="auto"/>
              <w:rPr>
                <w:sz w:val="20"/>
                <w:szCs w:val="20"/>
              </w:rPr>
            </w:pPr>
            <w:r w:rsidRPr="008A2001">
              <w:rPr>
                <w:sz w:val="20"/>
                <w:szCs w:val="20"/>
              </w:rPr>
              <w:t>High</w:t>
            </w:r>
          </w:p>
          <w:p w14:paraId="2EF38B1A" w14:textId="77777777" w:rsidR="0077662D" w:rsidRPr="008A2001" w:rsidRDefault="00000000" w:rsidP="007F70AF">
            <w:pPr>
              <w:widowControl w:val="0"/>
              <w:numPr>
                <w:ilvl w:val="0"/>
                <w:numId w:val="17"/>
              </w:numPr>
              <w:shd w:val="clear" w:color="auto" w:fill="FFFFFF"/>
              <w:spacing w:line="360" w:lineRule="auto"/>
              <w:rPr>
                <w:sz w:val="20"/>
                <w:szCs w:val="20"/>
              </w:rPr>
            </w:pPr>
            <w:r w:rsidRPr="008A2001">
              <w:rPr>
                <w:sz w:val="20"/>
                <w:szCs w:val="20"/>
              </w:rPr>
              <w:t>Medium</w:t>
            </w:r>
          </w:p>
          <w:p w14:paraId="502C3E5C" w14:textId="77777777" w:rsidR="0077662D" w:rsidRPr="008A2001" w:rsidRDefault="00000000" w:rsidP="007F70AF">
            <w:pPr>
              <w:widowControl w:val="0"/>
              <w:numPr>
                <w:ilvl w:val="0"/>
                <w:numId w:val="17"/>
              </w:numPr>
              <w:shd w:val="clear" w:color="auto" w:fill="FFFFFF"/>
              <w:spacing w:line="360" w:lineRule="auto"/>
              <w:rPr>
                <w:sz w:val="20"/>
                <w:szCs w:val="20"/>
              </w:rPr>
            </w:pPr>
            <w:r w:rsidRPr="008A2001">
              <w:rPr>
                <w:sz w:val="20"/>
                <w:szCs w:val="20"/>
              </w:rPr>
              <w:t>Low</w:t>
            </w:r>
          </w:p>
        </w:tc>
      </w:tr>
    </w:tbl>
    <w:p w14:paraId="464AC315" w14:textId="7A8AED4B" w:rsidR="0077662D" w:rsidRPr="00C35748" w:rsidRDefault="0077662D" w:rsidP="00C35748">
      <w:pPr>
        <w:spacing w:line="480" w:lineRule="auto"/>
        <w:sectPr w:rsidR="0077662D" w:rsidRPr="00C35748" w:rsidSect="00425DEA">
          <w:pgSz w:w="16834" w:h="11909" w:orient="landscape"/>
          <w:pgMar w:top="1440" w:right="1440" w:bottom="1440" w:left="1440" w:header="720" w:footer="720" w:gutter="0"/>
          <w:cols w:space="720"/>
        </w:sectPr>
      </w:pPr>
    </w:p>
    <w:p w14:paraId="3D2ACB3B" w14:textId="7B4C9AFB" w:rsidR="0077662D" w:rsidRPr="00C35748" w:rsidRDefault="00000000" w:rsidP="005B39E4">
      <w:pPr>
        <w:pStyle w:val="Heading1"/>
        <w:spacing w:before="0" w:after="0" w:line="480" w:lineRule="auto"/>
        <w:jc w:val="center"/>
        <w:rPr>
          <w:b/>
          <w:sz w:val="22"/>
          <w:szCs w:val="22"/>
        </w:rPr>
      </w:pPr>
      <w:bookmarkStart w:id="17" w:name="_heading=h.40cla2lqes3b" w:colFirst="0" w:colLast="0"/>
      <w:bookmarkEnd w:id="17"/>
      <w:r w:rsidRPr="00C35748">
        <w:rPr>
          <w:b/>
          <w:sz w:val="22"/>
          <w:szCs w:val="22"/>
        </w:rPr>
        <w:lastRenderedPageBreak/>
        <w:t>Conducting the Quality Assessment</w:t>
      </w:r>
    </w:p>
    <w:p w14:paraId="280AA763" w14:textId="77777777" w:rsidR="00C02274" w:rsidRDefault="00000000" w:rsidP="00C02274">
      <w:pPr>
        <w:spacing w:line="480" w:lineRule="auto"/>
        <w:ind w:firstLine="720"/>
        <w:jc w:val="both"/>
      </w:pPr>
      <w:r w:rsidRPr="00C35748">
        <w:t>The following instructions are for completing the quality assessment forms for each of the included studies. You only need to complete a Critical Appraisal Skills Programme (CASP) form (Long et al., 2020), the associated CASP tables, and columns in the data extraction sheet when you are sure the study will be included.</w:t>
      </w:r>
      <w:r w:rsidR="00C02274">
        <w:t xml:space="preserve"> </w:t>
      </w:r>
    </w:p>
    <w:p w14:paraId="75EAED5E" w14:textId="77777777" w:rsidR="00C02274" w:rsidRDefault="00C02274" w:rsidP="00C02274">
      <w:pPr>
        <w:spacing w:line="480" w:lineRule="auto"/>
        <w:jc w:val="both"/>
      </w:pPr>
    </w:p>
    <w:p w14:paraId="7D94136A" w14:textId="238D4C22" w:rsidR="00C02274" w:rsidRDefault="00C02274" w:rsidP="00C02274">
      <w:pPr>
        <w:spacing w:line="480" w:lineRule="auto"/>
        <w:jc w:val="both"/>
      </w:pPr>
      <w:r w:rsidRPr="00C02274">
        <w:rPr>
          <w:i/>
          <w:iCs/>
        </w:rPr>
        <w:t>Note.</w:t>
      </w:r>
      <w:r>
        <w:t xml:space="preserve"> The CASP forms are downloadable directly from the website: </w:t>
      </w:r>
      <w:hyperlink r:id="rId9" w:history="1">
        <w:r w:rsidRPr="008869BB">
          <w:rPr>
            <w:rStyle w:val="Hyperlink"/>
          </w:rPr>
          <w:t>https://casp-uk.net/</w:t>
        </w:r>
      </w:hyperlink>
      <w:r>
        <w:t xml:space="preserve">. The additional tables are to be found in the Appendix and Supplementary Materials shared with the published paper. </w:t>
      </w:r>
    </w:p>
    <w:p w14:paraId="05ED87B7" w14:textId="77777777" w:rsidR="00C02274" w:rsidRPr="00C35748" w:rsidRDefault="00C02274" w:rsidP="00C02274">
      <w:pPr>
        <w:spacing w:line="480" w:lineRule="auto"/>
        <w:ind w:firstLine="720"/>
        <w:jc w:val="both"/>
      </w:pPr>
    </w:p>
    <w:p w14:paraId="35597D51" w14:textId="3ACC8C60" w:rsidR="0077662D" w:rsidRPr="00C35748" w:rsidRDefault="00000000" w:rsidP="00C35748">
      <w:pPr>
        <w:spacing w:line="480" w:lineRule="auto"/>
        <w:jc w:val="both"/>
        <w:rPr>
          <w:b/>
        </w:rPr>
      </w:pPr>
      <w:r w:rsidRPr="00C35748">
        <w:rPr>
          <w:b/>
        </w:rPr>
        <w:t>Instructions</w:t>
      </w:r>
    </w:p>
    <w:p w14:paraId="45296E35" w14:textId="1FFC60E3" w:rsidR="0077662D" w:rsidRPr="00C35748" w:rsidRDefault="00000000" w:rsidP="00C35748">
      <w:pPr>
        <w:numPr>
          <w:ilvl w:val="0"/>
          <w:numId w:val="45"/>
        </w:numPr>
        <w:shd w:val="clear" w:color="auto" w:fill="FFFFFF"/>
        <w:spacing w:line="480" w:lineRule="auto"/>
        <w:jc w:val="both"/>
      </w:pPr>
      <w:r w:rsidRPr="00C35748">
        <w:t xml:space="preserve">Choose the most appropriate CASP form for the study from the Google Drive templates folder </w:t>
      </w:r>
      <w:r w:rsidRPr="005B39E4">
        <w:t xml:space="preserve">based on the study design recorded </w:t>
      </w:r>
      <w:r w:rsidRPr="00C35748">
        <w:t xml:space="preserve">during data extraction: </w:t>
      </w:r>
    </w:p>
    <w:p w14:paraId="6175C2AA" w14:textId="77777777" w:rsidR="0077662D" w:rsidRPr="00C35748" w:rsidRDefault="00000000" w:rsidP="00C35748">
      <w:pPr>
        <w:numPr>
          <w:ilvl w:val="0"/>
          <w:numId w:val="8"/>
        </w:numPr>
        <w:shd w:val="clear" w:color="auto" w:fill="FFFFFF"/>
        <w:spacing w:line="480" w:lineRule="auto"/>
        <w:jc w:val="both"/>
      </w:pPr>
      <w:r w:rsidRPr="00C35748">
        <w:t>CASP Case-Control Studies forms are to be used with case-control studies.</w:t>
      </w:r>
    </w:p>
    <w:p w14:paraId="7DB9E4AC" w14:textId="77777777" w:rsidR="0077662D" w:rsidRPr="00C35748" w:rsidRDefault="00000000" w:rsidP="00C35748">
      <w:pPr>
        <w:numPr>
          <w:ilvl w:val="0"/>
          <w:numId w:val="8"/>
        </w:numPr>
        <w:shd w:val="clear" w:color="auto" w:fill="FFFFFF"/>
        <w:spacing w:line="480" w:lineRule="auto"/>
        <w:jc w:val="both"/>
      </w:pPr>
      <w:r w:rsidRPr="00C35748">
        <w:t xml:space="preserve">CASP RCT forms are to be used with RCTs and non-RCTs only, bearing in mind that scores will be inherently lower for studies which are non-RCTs. </w:t>
      </w:r>
    </w:p>
    <w:p w14:paraId="485F5554" w14:textId="0D2E3DF7" w:rsidR="0077662D" w:rsidRPr="005B39E4" w:rsidRDefault="00000000" w:rsidP="00C35748">
      <w:pPr>
        <w:numPr>
          <w:ilvl w:val="0"/>
          <w:numId w:val="8"/>
        </w:numPr>
        <w:shd w:val="clear" w:color="auto" w:fill="FFFFFF"/>
        <w:spacing w:line="480" w:lineRule="auto"/>
        <w:jc w:val="both"/>
        <w:rPr>
          <w:highlight w:val="white"/>
        </w:rPr>
      </w:pPr>
      <w:r w:rsidRPr="00C35748">
        <w:rPr>
          <w:highlight w:val="white"/>
        </w:rPr>
        <w:t xml:space="preserve">CASP Cohort Studies forms are to be used with all other study designs. </w:t>
      </w:r>
      <w:r w:rsidR="007C2298" w:rsidRPr="00C35748">
        <w:rPr>
          <w:highlight w:val="white"/>
        </w:rPr>
        <w:t>Most</w:t>
      </w:r>
      <w:r w:rsidRPr="00C35748">
        <w:rPr>
          <w:highlight w:val="white"/>
        </w:rPr>
        <w:t xml:space="preserve"> intervention studies are likely to fall into this category. </w:t>
      </w:r>
    </w:p>
    <w:p w14:paraId="57E0D542" w14:textId="7AD038C0" w:rsidR="0077662D" w:rsidRPr="00C35748" w:rsidRDefault="00000000" w:rsidP="005B39E4">
      <w:pPr>
        <w:numPr>
          <w:ilvl w:val="0"/>
          <w:numId w:val="45"/>
        </w:numPr>
        <w:shd w:val="clear" w:color="auto" w:fill="FFFFFF"/>
        <w:spacing w:line="480" w:lineRule="auto"/>
        <w:jc w:val="both"/>
      </w:pPr>
      <w:r w:rsidRPr="00C35748">
        <w:t xml:space="preserve">Make a copy of the CASP form template and save it as ‘STUDY AUTHORS_DATE_CASP FORM TYPE_REVIEWER INITIALS’ (e.g., Smith et al_2023_CASP Cohort Studies Form_HD) in the reviewer folder. </w:t>
      </w:r>
    </w:p>
    <w:p w14:paraId="3B789BC3" w14:textId="47CF89ED" w:rsidR="0077662D" w:rsidRPr="00C35748" w:rsidRDefault="00000000" w:rsidP="00C35748">
      <w:pPr>
        <w:numPr>
          <w:ilvl w:val="0"/>
          <w:numId w:val="45"/>
        </w:numPr>
        <w:shd w:val="clear" w:color="auto" w:fill="FFFFFF"/>
        <w:spacing w:line="480" w:lineRule="auto"/>
        <w:jc w:val="both"/>
      </w:pPr>
      <w:r w:rsidRPr="00C35748">
        <w:t xml:space="preserve">Write the name of the paper at the top of the CASP form. </w:t>
      </w:r>
    </w:p>
    <w:p w14:paraId="1653A362" w14:textId="5D9C57CD" w:rsidR="0077662D" w:rsidRPr="005B39E4" w:rsidRDefault="00000000" w:rsidP="00C35748">
      <w:pPr>
        <w:numPr>
          <w:ilvl w:val="0"/>
          <w:numId w:val="45"/>
        </w:numPr>
        <w:shd w:val="clear" w:color="auto" w:fill="FFFFFF"/>
        <w:spacing w:line="480" w:lineRule="auto"/>
        <w:jc w:val="both"/>
      </w:pPr>
      <w:r w:rsidRPr="00C35748">
        <w:t xml:space="preserve">Complete the questions in the CASP form. Most questions are self-explanatory and offer examples of what to look for in the form itself. More detailed guidelines for each specific form are given on </w:t>
      </w:r>
      <w:r w:rsidRPr="005B39E4">
        <w:t>the CASP website</w:t>
      </w:r>
      <w:r w:rsidR="005B39E4" w:rsidRPr="005B39E4">
        <w:t xml:space="preserve">: </w:t>
      </w:r>
      <w:r w:rsidR="005B39E4" w:rsidRPr="00C35748">
        <w:t>https://casp-uk.net/how-to-use-checklist/</w:t>
      </w:r>
      <w:r w:rsidRPr="00C35748">
        <w:t xml:space="preserve"> Question 12 of the CASP Cohort Studies Form </w:t>
      </w:r>
      <w:r w:rsidRPr="00C35748">
        <w:rPr>
          <w:highlight w:val="white"/>
        </w:rPr>
        <w:t xml:space="preserve">is not phrased in a way that fits the choice of answers. </w:t>
      </w:r>
      <w:r w:rsidR="007C2298" w:rsidRPr="00C35748">
        <w:rPr>
          <w:highlight w:val="white"/>
        </w:rPr>
        <w:t>For</w:t>
      </w:r>
      <w:r w:rsidRPr="00C35748">
        <w:rPr>
          <w:highlight w:val="white"/>
        </w:rPr>
        <w:t xml:space="preserve"> this review, this question should be interpreted as</w:t>
      </w:r>
      <w:r w:rsidR="005B39E4">
        <w:rPr>
          <w:highlight w:val="white"/>
        </w:rPr>
        <w:t xml:space="preserve"> follows: </w:t>
      </w:r>
      <w:r w:rsidR="005B39E4" w:rsidRPr="005B39E4">
        <w:rPr>
          <w:i/>
          <w:iCs/>
          <w:highlight w:val="white"/>
        </w:rPr>
        <w:t>A</w:t>
      </w:r>
      <w:r w:rsidRPr="005B39E4">
        <w:rPr>
          <w:i/>
          <w:iCs/>
          <w:highlight w:val="white"/>
        </w:rPr>
        <w:t>re the implications of this study for practice identifiable?</w:t>
      </w:r>
    </w:p>
    <w:p w14:paraId="21AF92D0" w14:textId="77777777" w:rsidR="0077662D" w:rsidRPr="00C35748" w:rsidRDefault="00000000" w:rsidP="00C35748">
      <w:pPr>
        <w:numPr>
          <w:ilvl w:val="0"/>
          <w:numId w:val="45"/>
        </w:numPr>
        <w:shd w:val="clear" w:color="auto" w:fill="FFFFFF"/>
        <w:spacing w:line="480" w:lineRule="auto"/>
        <w:jc w:val="both"/>
      </w:pPr>
      <w:r w:rsidRPr="00C35748">
        <w:lastRenderedPageBreak/>
        <w:t xml:space="preserve">Record the CASP form results in the CASP table Google Sheet as follows: </w:t>
      </w:r>
    </w:p>
    <w:p w14:paraId="679FEF7B" w14:textId="77777777" w:rsidR="0077662D" w:rsidRPr="00C35748" w:rsidRDefault="00000000" w:rsidP="00C35748">
      <w:pPr>
        <w:numPr>
          <w:ilvl w:val="0"/>
          <w:numId w:val="27"/>
        </w:numPr>
        <w:shd w:val="clear" w:color="auto" w:fill="FFFFFF"/>
        <w:spacing w:line="480" w:lineRule="auto"/>
        <w:jc w:val="both"/>
      </w:pPr>
      <w:r w:rsidRPr="00C35748">
        <w:t>Find the CASP form table that correctly corresponds to the CASP form type.</w:t>
      </w:r>
    </w:p>
    <w:p w14:paraId="7DB32B2E" w14:textId="4A3B072E" w:rsidR="0077662D" w:rsidRPr="00C35748" w:rsidRDefault="00000000" w:rsidP="00C35748">
      <w:pPr>
        <w:numPr>
          <w:ilvl w:val="0"/>
          <w:numId w:val="27"/>
        </w:numPr>
        <w:shd w:val="clear" w:color="auto" w:fill="FFFFFF"/>
        <w:spacing w:line="480" w:lineRule="auto"/>
        <w:jc w:val="both"/>
      </w:pPr>
      <w:r w:rsidRPr="00C35748">
        <w:t xml:space="preserve">Add the author’s name/s and date of the paper </w:t>
      </w:r>
      <w:r w:rsidRPr="005B39E4">
        <w:t xml:space="preserve">in APA citation style </w:t>
      </w:r>
      <w:r w:rsidRPr="00C35748">
        <w:t>to the Author/s column.</w:t>
      </w:r>
    </w:p>
    <w:p w14:paraId="713D8A4E" w14:textId="65BD5A28" w:rsidR="0077662D" w:rsidRPr="00C35748" w:rsidRDefault="00000000" w:rsidP="00C35748">
      <w:pPr>
        <w:numPr>
          <w:ilvl w:val="0"/>
          <w:numId w:val="27"/>
        </w:numPr>
        <w:shd w:val="clear" w:color="auto" w:fill="FFFFFF"/>
        <w:spacing w:line="480" w:lineRule="auto"/>
        <w:jc w:val="both"/>
      </w:pPr>
      <w:r w:rsidRPr="00C35748">
        <w:t>Record the answers to the quantitative questions as indicated in each of the columns, typing Y for yes, N for no, and C</w:t>
      </w:r>
      <w:r w:rsidR="005B39E4">
        <w:t>T</w:t>
      </w:r>
      <w:r w:rsidRPr="00C35748">
        <w:t xml:space="preserve"> for any answers </w:t>
      </w:r>
      <w:r w:rsidR="005B39E4">
        <w:t>where it is not possible to</w:t>
      </w:r>
      <w:r w:rsidRPr="00C35748">
        <w:t xml:space="preserve"> tell from the information whether</w:t>
      </w:r>
      <w:r w:rsidR="005B39E4">
        <w:t xml:space="preserve"> </w:t>
      </w:r>
      <w:r w:rsidRPr="00C35748">
        <w:t>the paper contain</w:t>
      </w:r>
      <w:r w:rsidR="005B39E4">
        <w:t>s</w:t>
      </w:r>
      <w:r w:rsidRPr="00C35748">
        <w:t xml:space="preserve"> the relevant information.  </w:t>
      </w:r>
    </w:p>
    <w:p w14:paraId="60827EBA" w14:textId="77777777" w:rsidR="005B39E4" w:rsidRDefault="00000000" w:rsidP="00C35748">
      <w:pPr>
        <w:numPr>
          <w:ilvl w:val="0"/>
          <w:numId w:val="45"/>
        </w:numPr>
        <w:shd w:val="clear" w:color="auto" w:fill="FFFFFF"/>
        <w:spacing w:line="480" w:lineRule="auto"/>
        <w:jc w:val="both"/>
      </w:pPr>
      <w:r w:rsidRPr="00C35748">
        <w:t xml:space="preserve">Add up the number of questions </w:t>
      </w:r>
      <w:r w:rsidR="005B39E4">
        <w:t>which were answered as yes.</w:t>
      </w:r>
    </w:p>
    <w:p w14:paraId="6AF6EF1B" w14:textId="7437416E" w:rsidR="0077662D" w:rsidRPr="00C35748" w:rsidRDefault="005B39E4" w:rsidP="005B39E4">
      <w:pPr>
        <w:numPr>
          <w:ilvl w:val="0"/>
          <w:numId w:val="45"/>
        </w:numPr>
        <w:shd w:val="clear" w:color="auto" w:fill="FFFFFF"/>
        <w:spacing w:line="480" w:lineRule="auto"/>
        <w:jc w:val="both"/>
      </w:pPr>
      <w:r>
        <w:t>W</w:t>
      </w:r>
      <w:r w:rsidRPr="00C35748">
        <w:t xml:space="preserve">rite this number in the total score column of the CASP </w:t>
      </w:r>
      <w:r w:rsidR="00B0638E">
        <w:t>t</w:t>
      </w:r>
      <w:r w:rsidRPr="00C35748">
        <w:t xml:space="preserve">able. </w:t>
      </w:r>
    </w:p>
    <w:p w14:paraId="4D45E141" w14:textId="3B188D97" w:rsidR="005B39E4" w:rsidRPr="00D959ED" w:rsidRDefault="00000000" w:rsidP="007D6526">
      <w:pPr>
        <w:shd w:val="clear" w:color="auto" w:fill="FFFFFF"/>
        <w:spacing w:line="480" w:lineRule="auto"/>
        <w:ind w:left="720"/>
        <w:jc w:val="both"/>
      </w:pPr>
      <w:r w:rsidRPr="00C35748">
        <w:t>Use this number to calculate the percentage score</w:t>
      </w:r>
      <w:r w:rsidR="005B39E4">
        <w:t xml:space="preserve"> as the total of yes responses divided by the total possible quantitative responses multipl</w:t>
      </w:r>
      <w:r w:rsidR="007C2298">
        <w:t>ie</w:t>
      </w:r>
      <w:r w:rsidR="005B39E4">
        <w:t>d by 100%. Note that the</w:t>
      </w:r>
      <w:r w:rsidR="005B39E4" w:rsidRPr="00C35748">
        <w:t xml:space="preserve"> CASP forms for RCTs are</w:t>
      </w:r>
      <w:r w:rsidR="005B39E4">
        <w:t xml:space="preserve"> scored</w:t>
      </w:r>
      <w:r w:rsidR="005B39E4" w:rsidRPr="00C35748">
        <w:t xml:space="preserve"> out of 13, </w:t>
      </w:r>
      <w:r w:rsidR="005B39E4">
        <w:t>c</w:t>
      </w:r>
      <w:r w:rsidR="005B39E4" w:rsidRPr="00C35748">
        <w:t>ase-</w:t>
      </w:r>
      <w:r w:rsidR="005B39E4">
        <w:t>c</w:t>
      </w:r>
      <w:r w:rsidR="005B39E4" w:rsidRPr="00C35748">
        <w:t>ontrol</w:t>
      </w:r>
      <w:r w:rsidR="005B39E4">
        <w:t xml:space="preserve"> studies</w:t>
      </w:r>
      <w:r w:rsidR="005B39E4" w:rsidRPr="00C35748">
        <w:t xml:space="preserve"> out of 10, and </w:t>
      </w:r>
      <w:r w:rsidR="005B39E4" w:rsidRPr="00D959ED">
        <w:t xml:space="preserve">cohort studies out of 12. </w:t>
      </w:r>
    </w:p>
    <w:p w14:paraId="291256E1" w14:textId="3AF48BA8" w:rsidR="0077662D" w:rsidRPr="00D959ED" w:rsidRDefault="005B39E4" w:rsidP="00C35748">
      <w:pPr>
        <w:numPr>
          <w:ilvl w:val="0"/>
          <w:numId w:val="45"/>
        </w:numPr>
        <w:shd w:val="clear" w:color="auto" w:fill="FFFFFF"/>
        <w:spacing w:line="480" w:lineRule="auto"/>
        <w:jc w:val="both"/>
      </w:pPr>
      <w:r w:rsidRPr="00D959ED">
        <w:t>Add the percentage to the column in the CASP table.</w:t>
      </w:r>
    </w:p>
    <w:p w14:paraId="3F9BCF81" w14:textId="4ED9095F" w:rsidR="0077662D" w:rsidRPr="00D959ED" w:rsidRDefault="00000000" w:rsidP="00C35748">
      <w:pPr>
        <w:numPr>
          <w:ilvl w:val="0"/>
          <w:numId w:val="45"/>
        </w:numPr>
        <w:shd w:val="clear" w:color="auto" w:fill="FFFFFF"/>
        <w:spacing w:line="480" w:lineRule="auto"/>
        <w:jc w:val="both"/>
      </w:pPr>
      <w:r w:rsidRPr="00D959ED">
        <w:t>Rate the study as high,</w:t>
      </w:r>
      <w:r w:rsidR="00D959ED">
        <w:t xml:space="preserve"> </w:t>
      </w:r>
      <w:r w:rsidRPr="00D959ED">
        <w:t>medium</w:t>
      </w:r>
      <w:r w:rsidR="00D959ED">
        <w:t>,</w:t>
      </w:r>
      <w:r w:rsidRPr="00D959ED">
        <w:t xml:space="preserve"> or low quality and note this in the Quality Rating column of the CASP table as follows:</w:t>
      </w:r>
    </w:p>
    <w:p w14:paraId="57745291" w14:textId="3C7A8D83" w:rsidR="0077662D" w:rsidRPr="00D959ED" w:rsidRDefault="00000000" w:rsidP="00C35748">
      <w:pPr>
        <w:numPr>
          <w:ilvl w:val="0"/>
          <w:numId w:val="25"/>
        </w:numPr>
        <w:shd w:val="clear" w:color="auto" w:fill="FFFFFF"/>
        <w:spacing w:line="480" w:lineRule="auto"/>
        <w:jc w:val="both"/>
      </w:pPr>
      <w:r w:rsidRPr="00D959ED">
        <w:t xml:space="preserve">High: </w:t>
      </w:r>
      <w:r w:rsidRPr="00D959ED">
        <w:tab/>
      </w:r>
      <w:r w:rsidRPr="00D959ED">
        <w:tab/>
      </w:r>
      <w:r w:rsidR="007D6526" w:rsidRPr="00D959ED">
        <w:t>≥</w:t>
      </w:r>
      <w:r w:rsidRPr="00D959ED">
        <w:t>66.7%</w:t>
      </w:r>
    </w:p>
    <w:p w14:paraId="24906230" w14:textId="77777777" w:rsidR="0077662D" w:rsidRPr="00D959ED" w:rsidRDefault="00000000" w:rsidP="00C35748">
      <w:pPr>
        <w:numPr>
          <w:ilvl w:val="0"/>
          <w:numId w:val="25"/>
        </w:numPr>
        <w:shd w:val="clear" w:color="auto" w:fill="FFFFFF"/>
        <w:spacing w:line="480" w:lineRule="auto"/>
        <w:jc w:val="both"/>
      </w:pPr>
      <w:r w:rsidRPr="00D959ED">
        <w:t xml:space="preserve">Medium: </w:t>
      </w:r>
      <w:r w:rsidRPr="00D959ED">
        <w:tab/>
        <w:t>33.4% - 66.6%</w:t>
      </w:r>
    </w:p>
    <w:p w14:paraId="54EC7B28" w14:textId="163D2E1C" w:rsidR="0077662D" w:rsidRPr="00D959ED" w:rsidRDefault="00000000" w:rsidP="00C35748">
      <w:pPr>
        <w:numPr>
          <w:ilvl w:val="0"/>
          <w:numId w:val="25"/>
        </w:numPr>
        <w:shd w:val="clear" w:color="auto" w:fill="FFFFFF"/>
        <w:spacing w:line="480" w:lineRule="auto"/>
        <w:jc w:val="both"/>
      </w:pPr>
      <w:r w:rsidRPr="00D959ED">
        <w:t>Low:</w:t>
      </w:r>
      <w:r w:rsidRPr="00D959ED">
        <w:tab/>
      </w:r>
      <w:r w:rsidRPr="00D959ED">
        <w:tab/>
      </w:r>
      <w:r w:rsidR="007D6526" w:rsidRPr="00D959ED">
        <w:t>≤</w:t>
      </w:r>
      <w:r w:rsidRPr="00D959ED">
        <w:t xml:space="preserve">33.3% </w:t>
      </w:r>
    </w:p>
    <w:p w14:paraId="4781CD8B" w14:textId="42A1140B" w:rsidR="0077662D" w:rsidRPr="00D959ED" w:rsidRDefault="00000000" w:rsidP="00C35748">
      <w:pPr>
        <w:numPr>
          <w:ilvl w:val="0"/>
          <w:numId w:val="45"/>
        </w:numPr>
        <w:shd w:val="clear" w:color="auto" w:fill="FFFFFF"/>
        <w:spacing w:line="480" w:lineRule="auto"/>
        <w:jc w:val="both"/>
      </w:pPr>
      <w:r w:rsidRPr="00D959ED">
        <w:t xml:space="preserve">Transfer this information to the top of the CASP form so that there is a record of the outcomes on the form itself. </w:t>
      </w:r>
    </w:p>
    <w:p w14:paraId="64444AB4" w14:textId="0FDD1F7E" w:rsidR="0077662D" w:rsidRPr="00D959ED" w:rsidRDefault="00000000" w:rsidP="00C35748">
      <w:pPr>
        <w:numPr>
          <w:ilvl w:val="0"/>
          <w:numId w:val="45"/>
        </w:numPr>
        <w:shd w:val="clear" w:color="auto" w:fill="FFFFFF"/>
        <w:spacing w:line="480" w:lineRule="auto"/>
        <w:jc w:val="both"/>
      </w:pPr>
      <w:r w:rsidRPr="00D959ED">
        <w:t>Record the Type of Quality Assessment (CASP) Form Used and the Quality Rating</w:t>
      </w:r>
      <w:r w:rsidR="00D959ED" w:rsidRPr="00D959ED">
        <w:t xml:space="preserve"> </w:t>
      </w:r>
      <w:r w:rsidRPr="00D959ED">
        <w:t xml:space="preserve">in the relevant columns of </w:t>
      </w:r>
      <w:r w:rsidR="00D959ED" w:rsidRPr="00D959ED">
        <w:t xml:space="preserve">the </w:t>
      </w:r>
      <w:r w:rsidRPr="00D959ED">
        <w:t>data extraction sheet.</w:t>
      </w:r>
    </w:p>
    <w:p w14:paraId="3F7F5A15" w14:textId="77777777" w:rsidR="00D959ED" w:rsidRPr="00D959ED" w:rsidRDefault="00D959ED" w:rsidP="00D959ED">
      <w:pPr>
        <w:shd w:val="clear" w:color="auto" w:fill="FFFFFF"/>
        <w:spacing w:line="480" w:lineRule="auto"/>
        <w:ind w:firstLine="360"/>
        <w:jc w:val="both"/>
      </w:pPr>
    </w:p>
    <w:p w14:paraId="60C56447" w14:textId="13AFAF26" w:rsidR="0077662D" w:rsidRPr="00D959ED" w:rsidRDefault="00000000" w:rsidP="00D959ED">
      <w:pPr>
        <w:shd w:val="clear" w:color="auto" w:fill="FFFFFF"/>
        <w:spacing w:line="480" w:lineRule="auto"/>
        <w:ind w:firstLine="360"/>
        <w:jc w:val="both"/>
      </w:pPr>
      <w:r w:rsidRPr="00D959ED">
        <w:t xml:space="preserve">While the CASP checklists are recognised and used in clinical practice to evaluate the quality of intervention studies (Long et al., 2020), a key limitation is that these forms were not intended to be rated quantitatively. However, for the purpose of this review, a quantitative </w:t>
      </w:r>
      <w:r w:rsidRPr="00D959ED">
        <w:lastRenderedPageBreak/>
        <w:t>quality score will be calculated to give an approximate indication of quality. While this is not an accurate estimate of overall quality, this is a comparable estimate of quality across the included studies.</w:t>
      </w:r>
      <w:r w:rsidRPr="00D959ED">
        <w:rPr>
          <w:i/>
        </w:rPr>
        <w:t xml:space="preserve"> </w:t>
      </w:r>
    </w:p>
    <w:p w14:paraId="0FA4D8FA" w14:textId="77777777" w:rsidR="0077662D" w:rsidRPr="00D959ED" w:rsidRDefault="00000000" w:rsidP="00D959ED">
      <w:pPr>
        <w:shd w:val="clear" w:color="auto" w:fill="FFFFFF"/>
        <w:spacing w:line="480" w:lineRule="auto"/>
        <w:jc w:val="center"/>
        <w:rPr>
          <w:b/>
        </w:rPr>
      </w:pPr>
      <w:r w:rsidRPr="00D959ED">
        <w:br w:type="page"/>
      </w:r>
    </w:p>
    <w:p w14:paraId="15D4485B" w14:textId="0C0F140A" w:rsidR="0077662D" w:rsidRPr="00D959ED" w:rsidRDefault="00000000" w:rsidP="00D959ED">
      <w:pPr>
        <w:shd w:val="clear" w:color="auto" w:fill="FFFFFF"/>
        <w:spacing w:line="480" w:lineRule="auto"/>
        <w:jc w:val="center"/>
        <w:rPr>
          <w:b/>
        </w:rPr>
      </w:pPr>
      <w:r w:rsidRPr="00D959ED">
        <w:rPr>
          <w:b/>
        </w:rPr>
        <w:lastRenderedPageBreak/>
        <w:t xml:space="preserve">References </w:t>
      </w:r>
    </w:p>
    <w:p w14:paraId="340D8C77" w14:textId="77777777" w:rsidR="00430D6D" w:rsidRPr="00D959ED" w:rsidRDefault="00430D6D" w:rsidP="00D959ED">
      <w:pPr>
        <w:pStyle w:val="NormalWeb"/>
        <w:widowControl w:val="0"/>
        <w:snapToGrid w:val="0"/>
        <w:spacing w:before="0" w:beforeAutospacing="0" w:after="0" w:afterAutospacing="0" w:line="480" w:lineRule="auto"/>
        <w:ind w:left="720" w:hanging="720"/>
        <w:rPr>
          <w:rFonts w:ascii="Arial" w:hAnsi="Arial" w:cs="Arial"/>
          <w:sz w:val="22"/>
          <w:szCs w:val="22"/>
          <w:shd w:val="clear" w:color="auto" w:fill="FFFFFF"/>
        </w:rPr>
      </w:pPr>
      <w:r w:rsidRPr="00D959ED">
        <w:rPr>
          <w:rFonts w:ascii="Arial" w:hAnsi="Arial" w:cs="Arial"/>
          <w:sz w:val="22"/>
          <w:szCs w:val="22"/>
          <w:shd w:val="clear" w:color="auto" w:fill="FFFFFF"/>
        </w:rPr>
        <w:t xml:space="preserve">Balk, E.M., Earley, A., Patel, K., Trikalinos, T.A., &amp; Dahabreh, I.J. (2012). </w:t>
      </w:r>
      <w:r w:rsidRPr="00D959ED">
        <w:rPr>
          <w:rFonts w:ascii="Arial" w:hAnsi="Arial" w:cs="Arial"/>
          <w:i/>
          <w:iCs/>
          <w:sz w:val="22"/>
          <w:szCs w:val="22"/>
          <w:shd w:val="clear" w:color="auto" w:fill="FFFFFF"/>
        </w:rPr>
        <w:t>Empirical assessment of within-arm correlation imputation in trials of continuous outcomes.</w:t>
      </w:r>
      <w:r w:rsidRPr="00D959ED">
        <w:rPr>
          <w:rFonts w:ascii="Arial" w:hAnsi="Arial" w:cs="Arial"/>
          <w:sz w:val="22"/>
          <w:szCs w:val="22"/>
          <w:shd w:val="clear" w:color="auto" w:fill="FFFFFF"/>
        </w:rPr>
        <w:t xml:space="preserve"> Agency for Healthcare Research and Quality, U.S. Department of Health and Human Services. https://www.ncbi.nlm.nih.gov/books/NBK115797/</w:t>
      </w:r>
    </w:p>
    <w:p w14:paraId="0BE897A4" w14:textId="373D404C" w:rsidR="0077662D" w:rsidRPr="00D959ED" w:rsidRDefault="00000000" w:rsidP="00590070">
      <w:pPr>
        <w:shd w:val="clear" w:color="auto" w:fill="FFFFFF"/>
        <w:spacing w:line="480" w:lineRule="auto"/>
        <w:ind w:left="720" w:hanging="720"/>
      </w:pPr>
      <w:r w:rsidRPr="00D959ED">
        <w:t xml:space="preserve">Barker, C., Pistrang, N., &amp; Elliott, R. (2016). </w:t>
      </w:r>
      <w:r w:rsidRPr="00D959ED">
        <w:rPr>
          <w:i/>
        </w:rPr>
        <w:t xml:space="preserve">Research methods in clinical </w:t>
      </w:r>
      <w:r w:rsidR="007C2298" w:rsidRPr="00D959ED">
        <w:rPr>
          <w:i/>
        </w:rPr>
        <w:t>psychology:</w:t>
      </w:r>
      <w:r w:rsidRPr="00D959ED">
        <w:rPr>
          <w:i/>
        </w:rPr>
        <w:t xml:space="preserve"> an introduction for students and practitioners</w:t>
      </w:r>
      <w:r w:rsidRPr="00D959ED">
        <w:t xml:space="preserve"> (3rd ed.). Wiley-Blackwell.</w:t>
      </w:r>
    </w:p>
    <w:p w14:paraId="750E141D" w14:textId="77777777" w:rsidR="0077662D" w:rsidRPr="00D959ED" w:rsidRDefault="00000000" w:rsidP="00590070">
      <w:pPr>
        <w:shd w:val="clear" w:color="auto" w:fill="FFFFFF"/>
        <w:spacing w:line="480" w:lineRule="auto"/>
        <w:ind w:left="720" w:hanging="720"/>
      </w:pPr>
      <w:r w:rsidRPr="00D959ED">
        <w:t xml:space="preserve">Bohn, K., Doll, H. A., Cooper, Z., O'Connor, M., Palmer, R. L., &amp; Fairburn, C. G. (2008). The measurement of impairment due to eating disorder psychopathology. </w:t>
      </w:r>
      <w:r w:rsidRPr="00D959ED">
        <w:rPr>
          <w:i/>
        </w:rPr>
        <w:t>Behaviour Research and Therapy</w:t>
      </w:r>
      <w:r w:rsidRPr="00D959ED">
        <w:t xml:space="preserve">, </w:t>
      </w:r>
      <w:r w:rsidRPr="00D959ED">
        <w:rPr>
          <w:i/>
        </w:rPr>
        <w:t>46</w:t>
      </w:r>
      <w:r w:rsidRPr="00D959ED">
        <w:t>(10), 1105–1110. https://doi.org/10.1016/j.brat.2008.06.012</w:t>
      </w:r>
    </w:p>
    <w:p w14:paraId="7E269028" w14:textId="77777777" w:rsidR="0077662D" w:rsidRPr="00D959ED" w:rsidRDefault="00000000" w:rsidP="00590070">
      <w:pPr>
        <w:shd w:val="clear" w:color="auto" w:fill="FFFFFF"/>
        <w:spacing w:line="480" w:lineRule="auto"/>
        <w:ind w:left="720" w:hanging="720"/>
      </w:pPr>
      <w:r w:rsidRPr="00D959ED">
        <w:t xml:space="preserve">​​Eriksen, M. B., &amp; Frandsen, T. F. (2018). The impact of patient, intervention, comparison, outcome (PICO) as a search strategy tool on literature search quality: a systematic review. </w:t>
      </w:r>
      <w:r w:rsidRPr="00D959ED">
        <w:rPr>
          <w:i/>
        </w:rPr>
        <w:t>Journal of the Medical Library Association, 106</w:t>
      </w:r>
      <w:r w:rsidRPr="00D959ED">
        <w:t>(4), 420–431. https://doi.org/10.5195/jmla.2018.345</w:t>
      </w:r>
    </w:p>
    <w:p w14:paraId="35AB2772" w14:textId="77777777" w:rsidR="0077662D" w:rsidRPr="00D959ED" w:rsidRDefault="00000000" w:rsidP="00590070">
      <w:pPr>
        <w:shd w:val="clear" w:color="auto" w:fill="FFFFFF"/>
        <w:spacing w:line="480" w:lineRule="auto"/>
        <w:ind w:left="720" w:hanging="720"/>
      </w:pPr>
      <w:r w:rsidRPr="00D959ED">
        <w:t xml:space="preserve">GOV.UK (2021). </w:t>
      </w:r>
      <w:r w:rsidRPr="00D959ED">
        <w:rPr>
          <w:i/>
        </w:rPr>
        <w:t xml:space="preserve">List of ethnic groups. </w:t>
      </w:r>
      <w:r w:rsidRPr="00D959ED">
        <w:t>https://www.ethnicity-facts-figures.service.gov.uk/style-guide/ethnic-groups/</w:t>
      </w:r>
    </w:p>
    <w:p w14:paraId="0214FEC2" w14:textId="77777777" w:rsidR="0077662D" w:rsidRPr="00D959ED" w:rsidRDefault="00000000" w:rsidP="00590070">
      <w:pPr>
        <w:shd w:val="clear" w:color="auto" w:fill="FFFFFF"/>
        <w:spacing w:line="480" w:lineRule="auto"/>
        <w:ind w:left="720" w:hanging="720"/>
      </w:pPr>
      <w:r w:rsidRPr="00D959ED">
        <w:t xml:space="preserve">Higgins, J.P.T., Thomas, J., Chandler, J., Cumpston, M., Li, T., Page, M.J., Welch, V.A. (Eds), </w:t>
      </w:r>
      <w:r w:rsidRPr="00D959ED">
        <w:rPr>
          <w:i/>
        </w:rPr>
        <w:t>Cochrane Handbook for Systematic Reviews of Interventions</w:t>
      </w:r>
      <w:r w:rsidRPr="00D959ED">
        <w:t xml:space="preserve"> (Version 6.4). https://www.training.cochrane.org/handbook</w:t>
      </w:r>
    </w:p>
    <w:p w14:paraId="763CF941" w14:textId="77777777" w:rsidR="00F52B80" w:rsidRPr="00D959ED" w:rsidRDefault="00F52B80" w:rsidP="00F52B80">
      <w:pPr>
        <w:pStyle w:val="NormalWeb"/>
        <w:widowControl w:val="0"/>
        <w:snapToGrid w:val="0"/>
        <w:spacing w:before="0" w:beforeAutospacing="0" w:after="0" w:afterAutospacing="0" w:line="480" w:lineRule="auto"/>
        <w:ind w:left="720" w:hanging="720"/>
        <w:rPr>
          <w:rFonts w:ascii="Arial" w:hAnsi="Arial" w:cs="Arial"/>
          <w:sz w:val="22"/>
          <w:szCs w:val="22"/>
        </w:rPr>
      </w:pPr>
      <w:r w:rsidRPr="00D959ED">
        <w:rPr>
          <w:rFonts w:ascii="Arial" w:hAnsi="Arial" w:cs="Arial"/>
          <w:sz w:val="22"/>
          <w:szCs w:val="22"/>
          <w:shd w:val="clear" w:color="auto" w:fill="FFFFFF"/>
        </w:rPr>
        <w:t>Gaskell, C., Simmonds-Buckley, M., Kellett, S., Stockton, C., Somerville, E., Rogerson, E., &amp; Delgadillo, J. (2023).</w:t>
      </w:r>
      <w:r w:rsidRPr="00D959ED">
        <w:rPr>
          <w:rStyle w:val="apple-converted-space"/>
          <w:rFonts w:ascii="Arial" w:eastAsiaTheme="majorEastAsia" w:hAnsi="Arial" w:cs="Arial"/>
          <w:sz w:val="22"/>
          <w:szCs w:val="22"/>
          <w:shd w:val="clear" w:color="auto" w:fill="FFFFFF"/>
        </w:rPr>
        <w:t> </w:t>
      </w:r>
      <w:r w:rsidRPr="00D959ED">
        <w:rPr>
          <w:rFonts w:ascii="Arial" w:hAnsi="Arial" w:cs="Arial"/>
          <w:sz w:val="22"/>
          <w:szCs w:val="22"/>
        </w:rPr>
        <w:t>The effectiveness of psychological interventions delivered in routine practice: systematic review and meta-analysis</w:t>
      </w:r>
      <w:r w:rsidRPr="00D959ED">
        <w:rPr>
          <w:rFonts w:ascii="Arial" w:hAnsi="Arial" w:cs="Arial"/>
          <w:sz w:val="22"/>
          <w:szCs w:val="22"/>
          <w:shd w:val="clear" w:color="auto" w:fill="FFFFFF"/>
        </w:rPr>
        <w:t>.</w:t>
      </w:r>
      <w:r w:rsidRPr="00D959ED">
        <w:rPr>
          <w:rFonts w:ascii="Arial" w:hAnsi="Arial" w:cs="Arial"/>
          <w:i/>
          <w:iCs/>
          <w:sz w:val="22"/>
          <w:szCs w:val="22"/>
          <w:shd w:val="clear" w:color="auto" w:fill="FFFFFF"/>
        </w:rPr>
        <w:t xml:space="preserve"> Administration and Policy in Mental Health and Mental Services Research, 50</w:t>
      </w:r>
      <w:r w:rsidRPr="00D959ED">
        <w:rPr>
          <w:rFonts w:ascii="Arial" w:hAnsi="Arial" w:cs="Arial"/>
          <w:sz w:val="22"/>
          <w:szCs w:val="22"/>
          <w:shd w:val="clear" w:color="auto" w:fill="FFFFFF"/>
        </w:rPr>
        <w:t>, 43-57. https://doi.org/10.1007/s10488-022-01225-y</w:t>
      </w:r>
    </w:p>
    <w:p w14:paraId="7A7E10BF" w14:textId="77777777" w:rsidR="0077662D" w:rsidRPr="00D959ED" w:rsidRDefault="00000000" w:rsidP="00590070">
      <w:pPr>
        <w:shd w:val="clear" w:color="auto" w:fill="FFFFFF"/>
        <w:spacing w:line="480" w:lineRule="auto"/>
        <w:ind w:left="720" w:hanging="720"/>
      </w:pPr>
      <w:r w:rsidRPr="00D959ED">
        <w:t>Kroenke, K., Spitzer, R.L, &amp; Williams, J.B.W. (2001).</w:t>
      </w:r>
      <w:r w:rsidRPr="00D959ED">
        <w:rPr>
          <w:b/>
        </w:rPr>
        <w:t xml:space="preserve"> </w:t>
      </w:r>
      <w:r w:rsidRPr="00D959ED">
        <w:t xml:space="preserve">The PHQ-9 </w:t>
      </w:r>
      <w:r w:rsidRPr="00D959ED">
        <w:rPr>
          <w:color w:val="212121"/>
        </w:rPr>
        <w:t xml:space="preserve">validity of a brief depression severity measure. </w:t>
      </w:r>
      <w:r w:rsidRPr="00D959ED">
        <w:rPr>
          <w:i/>
          <w:color w:val="212121"/>
        </w:rPr>
        <w:t>Journal of General Internal Medicine</w:t>
      </w:r>
      <w:r w:rsidRPr="00D959ED">
        <w:rPr>
          <w:color w:val="212121"/>
        </w:rPr>
        <w:t xml:space="preserve">, </w:t>
      </w:r>
      <w:r w:rsidRPr="00D959ED">
        <w:rPr>
          <w:i/>
          <w:color w:val="212121"/>
        </w:rPr>
        <w:t>16</w:t>
      </w:r>
      <w:r w:rsidRPr="00D959ED">
        <w:rPr>
          <w:color w:val="212121"/>
        </w:rPr>
        <w:t>(9), 606-613. https://doi.org/10.1046/j.1525-1497.2001.016009606.x</w:t>
      </w:r>
    </w:p>
    <w:p w14:paraId="5499BCC5" w14:textId="77777777" w:rsidR="0077662D" w:rsidRPr="00D959ED" w:rsidRDefault="00000000" w:rsidP="00590070">
      <w:pPr>
        <w:shd w:val="clear" w:color="auto" w:fill="FFFFFF"/>
        <w:spacing w:line="480" w:lineRule="auto"/>
        <w:ind w:left="720" w:hanging="720"/>
      </w:pPr>
      <w:r w:rsidRPr="00D959ED">
        <w:lastRenderedPageBreak/>
        <w:t xml:space="preserve">Long, H. A., French, D. P., &amp; Brooks, J. M. (2020). Optimising the value of the critical appraisal skills programme (CASP) tool for quality appraisal in qualitative evidence synthesis. </w:t>
      </w:r>
      <w:r w:rsidRPr="00D959ED">
        <w:rPr>
          <w:i/>
        </w:rPr>
        <w:t>Research Methods in Medicine &amp; Health Sciences</w:t>
      </w:r>
      <w:r w:rsidRPr="00D959ED">
        <w:t xml:space="preserve">, </w:t>
      </w:r>
      <w:r w:rsidRPr="00D959ED">
        <w:rPr>
          <w:i/>
        </w:rPr>
        <w:t>1</w:t>
      </w:r>
      <w:r w:rsidRPr="00D959ED">
        <w:t>(1), 31–42. https://doi.org/10.1177/2632084320947559</w:t>
      </w:r>
    </w:p>
    <w:p w14:paraId="28EBA710" w14:textId="649927B4" w:rsidR="0077662D" w:rsidRPr="00D959ED" w:rsidRDefault="00000000" w:rsidP="00590070">
      <w:pPr>
        <w:shd w:val="clear" w:color="auto" w:fill="FFFFFF"/>
        <w:spacing w:line="480" w:lineRule="auto"/>
        <w:ind w:left="720" w:hanging="720"/>
      </w:pPr>
      <w:r w:rsidRPr="00D959ED">
        <w:t xml:space="preserve">Mond, </w:t>
      </w:r>
      <w:r w:rsidR="00590070" w:rsidRPr="00D959ED">
        <w:t>J.</w:t>
      </w:r>
      <w:r w:rsidRPr="00D959ED">
        <w:t xml:space="preserve">, Hay, </w:t>
      </w:r>
      <w:r w:rsidR="007C2298" w:rsidRPr="00D959ED">
        <w:t>P..</w:t>
      </w:r>
      <w:r w:rsidRPr="00D959ED">
        <w:t xml:space="preserve">, Rodgers, B., Owen, C., &amp; Beumont, P. J. (2004). Validity of the Eating Disorder Examination Questionnaire (EDE-Q) in screening for eating disorders in community samples. </w:t>
      </w:r>
      <w:r w:rsidRPr="00D959ED">
        <w:rPr>
          <w:i/>
        </w:rPr>
        <w:t>Behaviour Research and Therapy</w:t>
      </w:r>
      <w:r w:rsidRPr="00D959ED">
        <w:t xml:space="preserve">, </w:t>
      </w:r>
      <w:r w:rsidRPr="00D959ED">
        <w:rPr>
          <w:i/>
        </w:rPr>
        <w:t>42</w:t>
      </w:r>
      <w:r w:rsidRPr="00D959ED">
        <w:t>(5), 551–567. https://doi.org/10.1016/S0005-7967(03)00161-X</w:t>
      </w:r>
    </w:p>
    <w:p w14:paraId="630DEBDF" w14:textId="77777777" w:rsidR="0077662D" w:rsidRPr="00D959ED" w:rsidRDefault="00000000" w:rsidP="00590070">
      <w:pPr>
        <w:shd w:val="clear" w:color="auto" w:fill="FFFFFF"/>
        <w:spacing w:line="480" w:lineRule="auto"/>
        <w:ind w:left="720" w:hanging="720"/>
      </w:pPr>
      <w:r w:rsidRPr="00D959ED">
        <w:t xml:space="preserve">Spitzer, R. L., Kroenke, K., Williams, J. B. W., &amp; Löwe, B. (2006). A Brief Measure for Assessing Generalized Anxiety Disorder: The GAD-7. </w:t>
      </w:r>
      <w:r w:rsidRPr="00D959ED">
        <w:rPr>
          <w:i/>
        </w:rPr>
        <w:t>Archives of Internal Medicine (1960)</w:t>
      </w:r>
      <w:r w:rsidRPr="00D959ED">
        <w:t xml:space="preserve">, </w:t>
      </w:r>
      <w:r w:rsidRPr="00D959ED">
        <w:rPr>
          <w:i/>
        </w:rPr>
        <w:t>166</w:t>
      </w:r>
      <w:r w:rsidRPr="00D959ED">
        <w:t xml:space="preserve">(10), 1092–1097. https://doi.org/10.1001/archinte.166.10.1092 </w:t>
      </w:r>
    </w:p>
    <w:p w14:paraId="4135459A" w14:textId="77777777" w:rsidR="0077662D" w:rsidRDefault="0077662D" w:rsidP="00C35748">
      <w:pPr>
        <w:shd w:val="clear" w:color="auto" w:fill="FFFFFF"/>
        <w:spacing w:line="480" w:lineRule="auto"/>
        <w:ind w:left="720" w:hanging="720"/>
        <w:rPr>
          <w:sz w:val="24"/>
          <w:szCs w:val="24"/>
        </w:rPr>
      </w:pPr>
    </w:p>
    <w:p w14:paraId="33BC0CA6" w14:textId="77777777" w:rsidR="0077662D" w:rsidRDefault="0077662D">
      <w:pPr>
        <w:widowControl w:val="0"/>
        <w:spacing w:line="360" w:lineRule="auto"/>
        <w:rPr>
          <w:sz w:val="24"/>
          <w:szCs w:val="24"/>
        </w:rPr>
      </w:pPr>
    </w:p>
    <w:sectPr w:rsidR="0077662D">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6463B" w14:textId="77777777" w:rsidR="00942D48" w:rsidRDefault="00942D48">
      <w:pPr>
        <w:spacing w:line="240" w:lineRule="auto"/>
      </w:pPr>
      <w:r>
        <w:separator/>
      </w:r>
    </w:p>
  </w:endnote>
  <w:endnote w:type="continuationSeparator" w:id="0">
    <w:p w14:paraId="79F74DE4" w14:textId="77777777" w:rsidR="00942D48" w:rsidRDefault="00942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dy C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38798" w14:textId="77777777" w:rsidR="00942D48" w:rsidRDefault="00942D48">
      <w:pPr>
        <w:spacing w:line="240" w:lineRule="auto"/>
      </w:pPr>
      <w:r>
        <w:separator/>
      </w:r>
    </w:p>
  </w:footnote>
  <w:footnote w:type="continuationSeparator" w:id="0">
    <w:p w14:paraId="3C68EA76" w14:textId="77777777" w:rsidR="00942D48" w:rsidRDefault="00942D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28870" w14:textId="49F5E67F" w:rsidR="0077662D" w:rsidRDefault="00C35748">
    <w:pPr>
      <w:jc w:val="right"/>
    </w:pPr>
    <w:r>
      <w:fldChar w:fldCharType="begin"/>
    </w:r>
    <w:r>
      <w:instrText>PAGE</w:instrText>
    </w:r>
    <w:r>
      <w:fldChar w:fldCharType="separate"/>
    </w:r>
    <w:r w:rsidR="00032E34">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51DBA"/>
    <w:multiLevelType w:val="multilevel"/>
    <w:tmpl w:val="637604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673DF0"/>
    <w:multiLevelType w:val="multilevel"/>
    <w:tmpl w:val="9E6C2D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C549B2"/>
    <w:multiLevelType w:val="multilevel"/>
    <w:tmpl w:val="02F49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16CB5"/>
    <w:multiLevelType w:val="multilevel"/>
    <w:tmpl w:val="66D68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FA619C"/>
    <w:multiLevelType w:val="multilevel"/>
    <w:tmpl w:val="BDCA8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CA0529"/>
    <w:multiLevelType w:val="multilevel"/>
    <w:tmpl w:val="6AEEC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18A137E"/>
    <w:multiLevelType w:val="multilevel"/>
    <w:tmpl w:val="DD78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B544D"/>
    <w:multiLevelType w:val="multilevel"/>
    <w:tmpl w:val="A556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A7450"/>
    <w:multiLevelType w:val="multilevel"/>
    <w:tmpl w:val="DA188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6AA3689"/>
    <w:multiLevelType w:val="multilevel"/>
    <w:tmpl w:val="D9A64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CD7264"/>
    <w:multiLevelType w:val="multilevel"/>
    <w:tmpl w:val="7640F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BB769B3"/>
    <w:multiLevelType w:val="multilevel"/>
    <w:tmpl w:val="9D926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3F78EE"/>
    <w:multiLevelType w:val="multilevel"/>
    <w:tmpl w:val="1248B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2D86E72"/>
    <w:multiLevelType w:val="multilevel"/>
    <w:tmpl w:val="A6440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3302CD4"/>
    <w:multiLevelType w:val="multilevel"/>
    <w:tmpl w:val="FDF2C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4FF15A1"/>
    <w:multiLevelType w:val="multilevel"/>
    <w:tmpl w:val="E9527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155DEC"/>
    <w:multiLevelType w:val="multilevel"/>
    <w:tmpl w:val="BE8E0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DC18EA"/>
    <w:multiLevelType w:val="multilevel"/>
    <w:tmpl w:val="F76C8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D6822DA"/>
    <w:multiLevelType w:val="multilevel"/>
    <w:tmpl w:val="81703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E8E2EF5"/>
    <w:multiLevelType w:val="multilevel"/>
    <w:tmpl w:val="63A07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F867723"/>
    <w:multiLevelType w:val="multilevel"/>
    <w:tmpl w:val="B03A4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25D556E"/>
    <w:multiLevelType w:val="multilevel"/>
    <w:tmpl w:val="3594B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3464512"/>
    <w:multiLevelType w:val="multilevel"/>
    <w:tmpl w:val="07B89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4706659"/>
    <w:multiLevelType w:val="multilevel"/>
    <w:tmpl w:val="3D843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65221A4"/>
    <w:multiLevelType w:val="multilevel"/>
    <w:tmpl w:val="72BC2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83501E2"/>
    <w:multiLevelType w:val="multilevel"/>
    <w:tmpl w:val="E9C23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8C05B7F"/>
    <w:multiLevelType w:val="multilevel"/>
    <w:tmpl w:val="B6FEC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9D0137F"/>
    <w:multiLevelType w:val="multilevel"/>
    <w:tmpl w:val="541AF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C887722"/>
    <w:multiLevelType w:val="multilevel"/>
    <w:tmpl w:val="641AC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E4343F0"/>
    <w:multiLevelType w:val="multilevel"/>
    <w:tmpl w:val="2AA43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EDF2F69"/>
    <w:multiLevelType w:val="multilevel"/>
    <w:tmpl w:val="F4F285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201562F"/>
    <w:multiLevelType w:val="multilevel"/>
    <w:tmpl w:val="FEC6A5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27001C5"/>
    <w:multiLevelType w:val="multilevel"/>
    <w:tmpl w:val="21A88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7A67ED9"/>
    <w:multiLevelType w:val="multilevel"/>
    <w:tmpl w:val="1C08C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AED2C2B"/>
    <w:multiLevelType w:val="multilevel"/>
    <w:tmpl w:val="448404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0E35E26"/>
    <w:multiLevelType w:val="multilevel"/>
    <w:tmpl w:val="52AE6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4877BA2"/>
    <w:multiLevelType w:val="multilevel"/>
    <w:tmpl w:val="75560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4C979DC"/>
    <w:multiLevelType w:val="multilevel"/>
    <w:tmpl w:val="91AAB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7D30EAD"/>
    <w:multiLevelType w:val="multilevel"/>
    <w:tmpl w:val="555E69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95608A3"/>
    <w:multiLevelType w:val="multilevel"/>
    <w:tmpl w:val="20E65E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B910CFC"/>
    <w:multiLevelType w:val="multilevel"/>
    <w:tmpl w:val="A2AC35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BF81083"/>
    <w:multiLevelType w:val="multilevel"/>
    <w:tmpl w:val="6CD0DD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0D62B3B"/>
    <w:multiLevelType w:val="multilevel"/>
    <w:tmpl w:val="6CAEE5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13028C4"/>
    <w:multiLevelType w:val="multilevel"/>
    <w:tmpl w:val="1FBCE5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26F14DE"/>
    <w:multiLevelType w:val="multilevel"/>
    <w:tmpl w:val="9C8076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333765C"/>
    <w:multiLevelType w:val="multilevel"/>
    <w:tmpl w:val="FED6F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64E0A83"/>
    <w:multiLevelType w:val="hybridMultilevel"/>
    <w:tmpl w:val="F872B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8C34F41"/>
    <w:multiLevelType w:val="hybridMultilevel"/>
    <w:tmpl w:val="A70A9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9860DDA"/>
    <w:multiLevelType w:val="multilevel"/>
    <w:tmpl w:val="D1D20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BD4AA1"/>
    <w:multiLevelType w:val="multilevel"/>
    <w:tmpl w:val="8D1C0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1577582"/>
    <w:multiLevelType w:val="hybridMultilevel"/>
    <w:tmpl w:val="78166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B00E6D"/>
    <w:multiLevelType w:val="multilevel"/>
    <w:tmpl w:val="3ED02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3CB05DE"/>
    <w:multiLevelType w:val="multilevel"/>
    <w:tmpl w:val="850E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42D28DA"/>
    <w:multiLevelType w:val="multilevel"/>
    <w:tmpl w:val="CC820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77717715"/>
    <w:multiLevelType w:val="multilevel"/>
    <w:tmpl w:val="4104B7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78D13227"/>
    <w:multiLevelType w:val="multilevel"/>
    <w:tmpl w:val="5F7A46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7AAF6723"/>
    <w:multiLevelType w:val="hybridMultilevel"/>
    <w:tmpl w:val="D5FA9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ADF7CE7"/>
    <w:multiLevelType w:val="multilevel"/>
    <w:tmpl w:val="04AED9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C687F74"/>
    <w:multiLevelType w:val="multilevel"/>
    <w:tmpl w:val="8E90C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12143970">
    <w:abstractNumId w:val="39"/>
  </w:num>
  <w:num w:numId="2" w16cid:durableId="87386271">
    <w:abstractNumId w:val="4"/>
  </w:num>
  <w:num w:numId="3" w16cid:durableId="798717747">
    <w:abstractNumId w:val="20"/>
  </w:num>
  <w:num w:numId="4" w16cid:durableId="2133279425">
    <w:abstractNumId w:val="29"/>
  </w:num>
  <w:num w:numId="5" w16cid:durableId="650018314">
    <w:abstractNumId w:val="32"/>
  </w:num>
  <w:num w:numId="6" w16cid:durableId="1693456501">
    <w:abstractNumId w:val="24"/>
  </w:num>
  <w:num w:numId="7" w16cid:durableId="1023675247">
    <w:abstractNumId w:val="35"/>
  </w:num>
  <w:num w:numId="8" w16cid:durableId="1044402959">
    <w:abstractNumId w:val="54"/>
  </w:num>
  <w:num w:numId="9" w16cid:durableId="968821205">
    <w:abstractNumId w:val="22"/>
  </w:num>
  <w:num w:numId="10" w16cid:durableId="1027217233">
    <w:abstractNumId w:val="1"/>
  </w:num>
  <w:num w:numId="11" w16cid:durableId="314846020">
    <w:abstractNumId w:val="16"/>
  </w:num>
  <w:num w:numId="12" w16cid:durableId="1620336272">
    <w:abstractNumId w:val="41"/>
  </w:num>
  <w:num w:numId="13" w16cid:durableId="689179793">
    <w:abstractNumId w:val="49"/>
  </w:num>
  <w:num w:numId="14" w16cid:durableId="415324900">
    <w:abstractNumId w:val="28"/>
  </w:num>
  <w:num w:numId="15" w16cid:durableId="153495564">
    <w:abstractNumId w:val="40"/>
  </w:num>
  <w:num w:numId="16" w16cid:durableId="1616209101">
    <w:abstractNumId w:val="25"/>
  </w:num>
  <w:num w:numId="17" w16cid:durableId="268588342">
    <w:abstractNumId w:val="33"/>
  </w:num>
  <w:num w:numId="18" w16cid:durableId="928580929">
    <w:abstractNumId w:val="14"/>
  </w:num>
  <w:num w:numId="19" w16cid:durableId="595401739">
    <w:abstractNumId w:val="8"/>
  </w:num>
  <w:num w:numId="20" w16cid:durableId="1783911592">
    <w:abstractNumId w:val="51"/>
  </w:num>
  <w:num w:numId="21" w16cid:durableId="1011839537">
    <w:abstractNumId w:val="0"/>
  </w:num>
  <w:num w:numId="22" w16cid:durableId="515120103">
    <w:abstractNumId w:val="9"/>
  </w:num>
  <w:num w:numId="23" w16cid:durableId="600138703">
    <w:abstractNumId w:val="3"/>
  </w:num>
  <w:num w:numId="24" w16cid:durableId="876547024">
    <w:abstractNumId w:val="53"/>
  </w:num>
  <w:num w:numId="25" w16cid:durableId="588580935">
    <w:abstractNumId w:val="43"/>
  </w:num>
  <w:num w:numId="26" w16cid:durableId="1643347398">
    <w:abstractNumId w:val="23"/>
  </w:num>
  <w:num w:numId="27" w16cid:durableId="855340801">
    <w:abstractNumId w:val="44"/>
  </w:num>
  <w:num w:numId="28" w16cid:durableId="1007682366">
    <w:abstractNumId w:val="10"/>
  </w:num>
  <w:num w:numId="29" w16cid:durableId="235168552">
    <w:abstractNumId w:val="36"/>
  </w:num>
  <w:num w:numId="30" w16cid:durableId="291522199">
    <w:abstractNumId w:val="5"/>
  </w:num>
  <w:num w:numId="31" w16cid:durableId="932124266">
    <w:abstractNumId w:val="58"/>
  </w:num>
  <w:num w:numId="32" w16cid:durableId="1706173615">
    <w:abstractNumId w:val="13"/>
  </w:num>
  <w:num w:numId="33" w16cid:durableId="2002737638">
    <w:abstractNumId w:val="30"/>
  </w:num>
  <w:num w:numId="34" w16cid:durableId="875653003">
    <w:abstractNumId w:val="19"/>
  </w:num>
  <w:num w:numId="35" w16cid:durableId="1836265433">
    <w:abstractNumId w:val="15"/>
  </w:num>
  <w:num w:numId="36" w16cid:durableId="1469712279">
    <w:abstractNumId w:val="42"/>
  </w:num>
  <w:num w:numId="37" w16cid:durableId="967201740">
    <w:abstractNumId w:val="26"/>
  </w:num>
  <w:num w:numId="38" w16cid:durableId="1430855197">
    <w:abstractNumId w:val="17"/>
  </w:num>
  <w:num w:numId="39" w16cid:durableId="1345398144">
    <w:abstractNumId w:val="57"/>
  </w:num>
  <w:num w:numId="40" w16cid:durableId="1670985633">
    <w:abstractNumId w:val="37"/>
  </w:num>
  <w:num w:numId="41" w16cid:durableId="1913538297">
    <w:abstractNumId w:val="27"/>
  </w:num>
  <w:num w:numId="42" w16cid:durableId="1228878470">
    <w:abstractNumId w:val="21"/>
  </w:num>
  <w:num w:numId="43" w16cid:durableId="868101944">
    <w:abstractNumId w:val="55"/>
  </w:num>
  <w:num w:numId="44" w16cid:durableId="1021974529">
    <w:abstractNumId w:val="12"/>
  </w:num>
  <w:num w:numId="45" w16cid:durableId="1578054608">
    <w:abstractNumId w:val="34"/>
  </w:num>
  <w:num w:numId="46" w16cid:durableId="154883599">
    <w:abstractNumId w:val="38"/>
  </w:num>
  <w:num w:numId="47" w16cid:durableId="1509904543">
    <w:abstractNumId w:val="31"/>
  </w:num>
  <w:num w:numId="48" w16cid:durableId="1670523264">
    <w:abstractNumId w:val="18"/>
  </w:num>
  <w:num w:numId="49" w16cid:durableId="613513252">
    <w:abstractNumId w:val="11"/>
  </w:num>
  <w:num w:numId="50" w16cid:durableId="1113524374">
    <w:abstractNumId w:val="45"/>
  </w:num>
  <w:num w:numId="51" w16cid:durableId="1312324935">
    <w:abstractNumId w:val="50"/>
  </w:num>
  <w:num w:numId="52" w16cid:durableId="330447384">
    <w:abstractNumId w:val="47"/>
  </w:num>
  <w:num w:numId="53" w16cid:durableId="1614288769">
    <w:abstractNumId w:val="7"/>
  </w:num>
  <w:num w:numId="54" w16cid:durableId="818958991">
    <w:abstractNumId w:val="56"/>
  </w:num>
  <w:num w:numId="55" w16cid:durableId="579488594">
    <w:abstractNumId w:val="2"/>
  </w:num>
  <w:num w:numId="56" w16cid:durableId="268439155">
    <w:abstractNumId w:val="6"/>
  </w:num>
  <w:num w:numId="57" w16cid:durableId="229774185">
    <w:abstractNumId w:val="52"/>
  </w:num>
  <w:num w:numId="58" w16cid:durableId="24527894">
    <w:abstractNumId w:val="48"/>
  </w:num>
  <w:num w:numId="59" w16cid:durableId="167596216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62D"/>
    <w:rsid w:val="00032E34"/>
    <w:rsid w:val="001643EE"/>
    <w:rsid w:val="001E6382"/>
    <w:rsid w:val="001F08C5"/>
    <w:rsid w:val="00264A89"/>
    <w:rsid w:val="00276881"/>
    <w:rsid w:val="00296D8E"/>
    <w:rsid w:val="00332B2D"/>
    <w:rsid w:val="0039294D"/>
    <w:rsid w:val="00425DEA"/>
    <w:rsid w:val="00430D6D"/>
    <w:rsid w:val="0044254C"/>
    <w:rsid w:val="00487628"/>
    <w:rsid w:val="00504F0C"/>
    <w:rsid w:val="005322F1"/>
    <w:rsid w:val="00590070"/>
    <w:rsid w:val="005B39E4"/>
    <w:rsid w:val="0065214D"/>
    <w:rsid w:val="00670C7A"/>
    <w:rsid w:val="00716E12"/>
    <w:rsid w:val="0077662D"/>
    <w:rsid w:val="007C2298"/>
    <w:rsid w:val="007D6526"/>
    <w:rsid w:val="007F2E46"/>
    <w:rsid w:val="007F70AF"/>
    <w:rsid w:val="008841A9"/>
    <w:rsid w:val="008A2001"/>
    <w:rsid w:val="00942D48"/>
    <w:rsid w:val="00986339"/>
    <w:rsid w:val="009B3EB4"/>
    <w:rsid w:val="009C6185"/>
    <w:rsid w:val="00A13B1A"/>
    <w:rsid w:val="00B0638E"/>
    <w:rsid w:val="00B114FA"/>
    <w:rsid w:val="00BF5BE6"/>
    <w:rsid w:val="00C02274"/>
    <w:rsid w:val="00C35748"/>
    <w:rsid w:val="00CC5BF4"/>
    <w:rsid w:val="00CE56A6"/>
    <w:rsid w:val="00CF3736"/>
    <w:rsid w:val="00D34572"/>
    <w:rsid w:val="00D66A75"/>
    <w:rsid w:val="00D959ED"/>
    <w:rsid w:val="00F112DD"/>
    <w:rsid w:val="00F212A0"/>
    <w:rsid w:val="00F272C5"/>
    <w:rsid w:val="00F52B80"/>
    <w:rsid w:val="00FA2E69"/>
    <w:rsid w:val="00FB22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9119748"/>
  <w15:docId w15:val="{5A2B3915-7142-5B43-B44D-7040B96D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35748"/>
    <w:pPr>
      <w:tabs>
        <w:tab w:val="center" w:pos="4513"/>
        <w:tab w:val="right" w:pos="9026"/>
      </w:tabs>
      <w:spacing w:line="240" w:lineRule="auto"/>
    </w:pPr>
  </w:style>
  <w:style w:type="character" w:customStyle="1" w:styleId="HeaderChar">
    <w:name w:val="Header Char"/>
    <w:basedOn w:val="DefaultParagraphFont"/>
    <w:link w:val="Header"/>
    <w:uiPriority w:val="99"/>
    <w:rsid w:val="00C35748"/>
  </w:style>
  <w:style w:type="paragraph" w:styleId="Footer">
    <w:name w:val="footer"/>
    <w:basedOn w:val="Normal"/>
    <w:link w:val="FooterChar"/>
    <w:uiPriority w:val="99"/>
    <w:unhideWhenUsed/>
    <w:rsid w:val="00C35748"/>
    <w:pPr>
      <w:tabs>
        <w:tab w:val="center" w:pos="4513"/>
        <w:tab w:val="right" w:pos="9026"/>
      </w:tabs>
      <w:spacing w:line="240" w:lineRule="auto"/>
    </w:pPr>
  </w:style>
  <w:style w:type="character" w:customStyle="1" w:styleId="FooterChar">
    <w:name w:val="Footer Char"/>
    <w:basedOn w:val="DefaultParagraphFont"/>
    <w:link w:val="Footer"/>
    <w:uiPriority w:val="99"/>
    <w:rsid w:val="00C35748"/>
  </w:style>
  <w:style w:type="paragraph" w:styleId="ListParagraph">
    <w:name w:val="List Paragraph"/>
    <w:basedOn w:val="Normal"/>
    <w:uiPriority w:val="34"/>
    <w:qFormat/>
    <w:rsid w:val="00C35748"/>
    <w:pPr>
      <w:ind w:left="720"/>
      <w:contextualSpacing/>
    </w:pPr>
  </w:style>
  <w:style w:type="paragraph" w:styleId="NormalWeb">
    <w:name w:val="Normal (Web)"/>
    <w:basedOn w:val="Normal"/>
    <w:uiPriority w:val="99"/>
    <w:unhideWhenUsed/>
    <w:rsid w:val="0098633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86339"/>
    <w:pPr>
      <w:spacing w:line="240" w:lineRule="auto"/>
    </w:pPr>
    <w:rPr>
      <w:rFonts w:eastAsiaTheme="minorHAnsi" w:cs="Times New Roman (Body C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76881"/>
    <w:rPr>
      <w:color w:val="0000FF" w:themeColor="hyperlink"/>
      <w:u w:val="single"/>
    </w:rPr>
  </w:style>
  <w:style w:type="character" w:styleId="UnresolvedMention">
    <w:name w:val="Unresolved Mention"/>
    <w:basedOn w:val="DefaultParagraphFont"/>
    <w:uiPriority w:val="99"/>
    <w:semiHidden/>
    <w:unhideWhenUsed/>
    <w:rsid w:val="00276881"/>
    <w:rPr>
      <w:color w:val="605E5C"/>
      <w:shd w:val="clear" w:color="auto" w:fill="E1DFDD"/>
    </w:rPr>
  </w:style>
  <w:style w:type="character" w:customStyle="1" w:styleId="apple-converted-space">
    <w:name w:val="apple-converted-space"/>
    <w:basedOn w:val="DefaultParagraphFont"/>
    <w:rsid w:val="00F52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asp-u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XZJo0B0L7GzxpcdlMl4UVezTnQ==">CgMxLjAyDmguZWpldjV5aXJzdDNyMg5oLnNreDdqa3E2NzdhdTIOaC4zcmt1ejF4a2F4MDMyDmguaW5waGExdW0zazF6Mg5oLmN3eTd4eG12dXFmNDIOaC4zMnNlZmEyZjcwZ2EyDmguNm8waGdxdHp0ZWdoMg5oLjU4cWJsa3NwY3FtdjIOaC5lanI1ZTZ0M204b3oyDmgucDF1N2w1OGg3eTNrMg5oLjR4dmJjMTFsN3QxYTIOaC40Njlma3dsdHR6b3AyDmgub3pzcmhkMTFkMnFsMg5oLmR6Z3VpYjhkenFkYjIOaC5idW5nODY4cG9mcWoyDmguYWwxeGx4OW1hcms3Mg5oLjl0bnEwYWZuZXRqcTIOaC40MGNsYTJscWVzM2I4AHIhMXVUU3BHYmI5d3E4MVdJZ203SzBDa3pyZUR0RldiZn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5247</Words>
  <Characters>29910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Duggan</cp:lastModifiedBy>
  <cp:revision>4</cp:revision>
  <dcterms:created xsi:type="dcterms:W3CDTF">2024-04-23T12:07:00Z</dcterms:created>
  <dcterms:modified xsi:type="dcterms:W3CDTF">2024-11-27T16:22:00Z</dcterms:modified>
</cp:coreProperties>
</file>