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205"/>
        <w:gridCol w:w="1547"/>
        <w:gridCol w:w="1547"/>
        <w:gridCol w:w="1497"/>
        <w:gridCol w:w="1552"/>
      </w:tblGrid>
      <w:tr w:rsidR="00793E4F" w:rsidRPr="00841E1C" w:rsidTr="001F64C2">
        <w:trPr>
          <w:trHeight w:val="300"/>
        </w:trPr>
        <w:tc>
          <w:tcPr>
            <w:tcW w:w="4205" w:type="dxa"/>
            <w:vMerge w:val="restart"/>
            <w:shd w:val="clear" w:color="auto" w:fill="auto"/>
            <w:noWrap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Characterisation</w:t>
            </w:r>
          </w:p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09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 xml:space="preserve">Round 1 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en-GB"/>
              </w:rPr>
              <w:t>Round 2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vMerge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Registered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Responders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Registered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Responders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(N = 143)</w:t>
            </w:r>
          </w:p>
        </w:tc>
        <w:tc>
          <w:tcPr>
            <w:tcW w:w="15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(N = 94)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(N=156)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(N=114)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Response rate</w:t>
            </w:r>
          </w:p>
        </w:tc>
        <w:tc>
          <w:tcPr>
            <w:tcW w:w="154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94/143 (65.7%)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114/156 (73.1%)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3E4F" w:rsidRPr="00841E1C" w:rsidRDefault="009A2451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Geographical location</w:t>
            </w:r>
          </w:p>
        </w:tc>
        <w:tc>
          <w:tcPr>
            <w:tcW w:w="154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Argentina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Australia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Austria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6(4.2%)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5(5.3%)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6(3.8%)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5(4.4%)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Belgium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Bulgaria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Denmark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Estonia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France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5(3.5%)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4(4.3%)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6(3.8%)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6(5.3%)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8(5.6%)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7(7.4%)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8(5.1%)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6(5.3%)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India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Ireland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Italy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Luxembourg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Malawi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Netherlands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4(2.8%)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3(3.2%)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5(3.2%)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Norway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Romania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South Africa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South Korea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Spain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Sweden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Switzerland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United Kingdom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65(45.5%)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43(45.7%)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72(46.2%)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50(43.9%)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United States of America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31(21.7%)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17(18.1%)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33(21.2%)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27(23.7%)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Self-identified stakeholder group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Clinical trial user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21(14.7%)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13(13.8%)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32(20.5%)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23(20.2%)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Clinical trialist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64(44.8%)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42(44.7%)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65(41.7%)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48(42.1%)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Methodologist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58(40.6%)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39(41.5%)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59(37.8%)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43(37.7%)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Primary role in trials related research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A67025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Clinical i</w:t>
            </w:r>
            <w:r w:rsidR="00793E4F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nvestigator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18(12.6%)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13(13.8%)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18(11.5%)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12(10.5%)</w:t>
            </w:r>
          </w:p>
        </w:tc>
        <w:bookmarkStart w:id="0" w:name="_GoBack"/>
        <w:bookmarkEnd w:id="0"/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A67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Health </w:t>
            </w:r>
            <w:r w:rsidR="00A67025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e</w:t>
            </w: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conomist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A67025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Journal e</w:t>
            </w:r>
            <w:r w:rsidR="00793E4F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ditor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11(7.1%)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8(7.0%)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A67025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Regulatory a</w:t>
            </w:r>
            <w:r w:rsidR="00793E4F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ssessor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A67025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Research e</w:t>
            </w:r>
            <w:r w:rsidR="00793E4F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thicist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Research funding board/panel member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3(2.1%)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3(1.9%)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3(2.6%)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Statistician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90(62.9%)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62(66.0%)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93(59.6%)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67(58.8%)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A67025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Trial m</w:t>
            </w:r>
            <w:r w:rsidR="00793E4F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anager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1(0.9%)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A67025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Trial m</w:t>
            </w:r>
            <w:r w:rsidR="00793E4F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ethodologist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20(14.0%)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12(12.8%)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20(12.8%)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16(14.0%)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lastRenderedPageBreak/>
              <w:t>Other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3(2.1%)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2(2.1%)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3(1.9%)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Secondary roles in trials research (overlapping)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Clinical investigator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10(7.0%)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4(4.3%)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12(7.7%)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10(8.8%)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Statistician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41(28.7%)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26(27.7%)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41(26.3%)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30(26.3%)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Regulatory assessor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6(4.2%)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4(4.3%)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6(3.8%)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3(2.6%)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Trial methodologist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74(51.7%)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49(52.1%)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76(48.7%)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57(50.0%)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Journal editor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17(11.9%)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14(14.9%)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18(11.5%)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15(13.2%)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Research funding board/panel member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21(14.7%)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15(16.0%)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22(14.1%)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18(15.8%)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Patient representative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1(0.7%)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2(1.3%)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Health economist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5(3.5%)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3(3.2%)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5(3.2%)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3(2.6%)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Systematic reviewer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16(11.2%)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12(12.8%)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18(11.5%)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12(10.5%)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Research ethicist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6(4.2%)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4(4.3%)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7(4.5%)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6(5.3%)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Other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1(1.1%)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3(1.9%)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0(0.0%)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Current employment sector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Public sector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101(70.6%)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66(70.2%)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104(66.7%)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78(68.4%)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Industry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36(25.2%)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22(23.4%)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47(30.1%)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31(27.2%)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Charity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5(3.5%)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4(4.3%)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5(3.2%)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4(3.5%)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Regulatory agency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4(2.8%)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3(3.2%)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4(2.6%)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2(1.8%)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Other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4(2.8%)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3(3.2%)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4(2.6%)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3(2.6%)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Adaptive designs related experience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Research proposal development including trial design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112(78.3%)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76(80.9%)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116(74.4%)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87(76.3%)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Trial conduct and reporting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101(70.6%)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65(69.1%)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107(68.6%)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76(66.7%)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Peer-reviewing or commissioning of research grant proposals for funding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70(49.0%)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42(44.7%)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72(46.2%)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53(46.5%)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Regulatory assessment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59(41.3%)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37(39.4%)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63(40.4%)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49(43.0%)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Peer-review of clinical trials research outputs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77(53.8%)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53(56.4%)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86(55.1%)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65(57.0%)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Peer-review of methodological research outputs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75(52.4%)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47(50.0%)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79(50.6%)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59(51.8%)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Reviewing evidence from trials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92(64.3%)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57(60.6%)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103(66.0%)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73(64.0%)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  <w:t>Experience in trials related research (years)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Median(IQR)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13.0</w:t>
            </w:r>
            <w:r w:rsidR="00A67025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(8.0,</w:t>
            </w: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24.0)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16.0</w:t>
            </w:r>
            <w:r w:rsidR="00A67025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(8.0, </w:t>
            </w: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25.0)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13.0(8.0</w:t>
            </w:r>
            <w:r w:rsidR="00A67025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24.0)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13.0</w:t>
            </w:r>
            <w:r w:rsidR="00A67025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(8.0, </w:t>
            </w: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24.0)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A67025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Minimum,</w:t>
            </w:r>
            <w:r w:rsidR="00793E4F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max</w:t>
            </w: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imum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A67025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</w:t>
            </w:r>
            <w:r w:rsidR="00793E4F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31.0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A67025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1.0,</w:t>
            </w:r>
            <w:r w:rsidR="00793E4F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31.0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</w:t>
            </w:r>
            <w:r w:rsidR="00A67025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31.0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</w:t>
            </w:r>
            <w:r w:rsidR="00A67025"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,</w:t>
            </w: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31.0</w:t>
            </w:r>
          </w:p>
        </w:tc>
      </w:tr>
      <w:tr w:rsidR="00793E4F" w:rsidRPr="00841E1C" w:rsidTr="00793E4F">
        <w:trPr>
          <w:trHeight w:val="300"/>
        </w:trPr>
        <w:tc>
          <w:tcPr>
            <w:tcW w:w="4205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E4F" w:rsidRPr="00841E1C" w:rsidRDefault="00793E4F" w:rsidP="0079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41E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</w:tbl>
    <w:p w:rsidR="00D26576" w:rsidRPr="00841E1C" w:rsidRDefault="007C5DC7" w:rsidP="00A67025">
      <w:pPr>
        <w:rPr>
          <w:rFonts w:ascii="Times New Roman" w:hAnsi="Times New Roman" w:cs="Times New Roman"/>
          <w:sz w:val="18"/>
          <w:szCs w:val="18"/>
        </w:rPr>
      </w:pPr>
      <w:r w:rsidRPr="00841E1C">
        <w:rPr>
          <w:rFonts w:ascii="Times New Roman" w:hAnsi="Times New Roman" w:cs="Times New Roman"/>
          <w:sz w:val="18"/>
          <w:szCs w:val="18"/>
        </w:rPr>
        <w:t>IQR=interquartile range (</w:t>
      </w:r>
      <w:r w:rsidR="00A67025" w:rsidRPr="00841E1C">
        <w:rPr>
          <w:rFonts w:ascii="Times New Roman" w:hAnsi="Times New Roman" w:cs="Times New Roman"/>
          <w:sz w:val="18"/>
          <w:szCs w:val="18"/>
        </w:rPr>
        <w:t>25</w:t>
      </w:r>
      <w:r w:rsidR="00A67025" w:rsidRPr="00841E1C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="00A67025" w:rsidRPr="00841E1C">
        <w:rPr>
          <w:rFonts w:ascii="Times New Roman" w:hAnsi="Times New Roman" w:cs="Times New Roman"/>
          <w:sz w:val="18"/>
          <w:szCs w:val="18"/>
        </w:rPr>
        <w:t>, 75</w:t>
      </w:r>
      <w:r w:rsidR="00A67025" w:rsidRPr="00841E1C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="00A67025" w:rsidRPr="00841E1C">
        <w:rPr>
          <w:rFonts w:ascii="Times New Roman" w:hAnsi="Times New Roman" w:cs="Times New Roman"/>
          <w:sz w:val="18"/>
          <w:szCs w:val="18"/>
        </w:rPr>
        <w:t xml:space="preserve"> percentiles</w:t>
      </w:r>
      <w:r w:rsidRPr="00841E1C">
        <w:rPr>
          <w:rFonts w:ascii="Times New Roman" w:hAnsi="Times New Roman" w:cs="Times New Roman"/>
          <w:sz w:val="18"/>
          <w:szCs w:val="18"/>
        </w:rPr>
        <w:t>)</w:t>
      </w:r>
    </w:p>
    <w:sectPr w:rsidR="00D26576" w:rsidRPr="00841E1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88A" w:rsidRDefault="0028588A" w:rsidP="00ED638B">
      <w:pPr>
        <w:spacing w:after="0" w:line="240" w:lineRule="auto"/>
      </w:pPr>
      <w:r>
        <w:separator/>
      </w:r>
    </w:p>
  </w:endnote>
  <w:endnote w:type="continuationSeparator" w:id="0">
    <w:p w:rsidR="0028588A" w:rsidRDefault="0028588A" w:rsidP="00ED6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00498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19A7" w:rsidRDefault="00A619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19A7" w:rsidRDefault="00A619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88A" w:rsidRDefault="0028588A" w:rsidP="00ED638B">
      <w:pPr>
        <w:spacing w:after="0" w:line="240" w:lineRule="auto"/>
      </w:pPr>
      <w:r>
        <w:separator/>
      </w:r>
    </w:p>
  </w:footnote>
  <w:footnote w:type="continuationSeparator" w:id="0">
    <w:p w:rsidR="0028588A" w:rsidRDefault="0028588A" w:rsidP="00ED6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E1C" w:rsidRPr="00841E1C" w:rsidRDefault="00841E1C">
    <w:pPr>
      <w:pStyle w:val="Header"/>
      <w:rPr>
        <w:b/>
      </w:rPr>
    </w:pPr>
    <w:r w:rsidRPr="00841E1C">
      <w:rPr>
        <w:rFonts w:ascii="Times New Roman" w:hAnsi="Times New Roman" w:cs="Times New Roman"/>
        <w:b/>
        <w:sz w:val="18"/>
        <w:szCs w:val="18"/>
      </w:rPr>
      <w:t>Demographics and characteristics of registered participants and responders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2NTAzNLe0MDUEspR0lIJTi4sz8/NACoxqAcaWJQIsAAAA"/>
  </w:docVars>
  <w:rsids>
    <w:rsidRoot w:val="00793E4F"/>
    <w:rsid w:val="00010595"/>
    <w:rsid w:val="000D358A"/>
    <w:rsid w:val="000E37C8"/>
    <w:rsid w:val="001F64C2"/>
    <w:rsid w:val="0028588A"/>
    <w:rsid w:val="00392AEC"/>
    <w:rsid w:val="005D7B60"/>
    <w:rsid w:val="00793E4F"/>
    <w:rsid w:val="007C5DC7"/>
    <w:rsid w:val="00841E1C"/>
    <w:rsid w:val="008911F4"/>
    <w:rsid w:val="008C3B80"/>
    <w:rsid w:val="009A2451"/>
    <w:rsid w:val="00A619A7"/>
    <w:rsid w:val="00A67025"/>
    <w:rsid w:val="00ED638B"/>
    <w:rsid w:val="00FD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4EA77"/>
  <w15:chartTrackingRefBased/>
  <w15:docId w15:val="{DED21F3A-43D8-4E50-8761-17E3B74D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D63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63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38B"/>
  </w:style>
  <w:style w:type="paragraph" w:styleId="Footer">
    <w:name w:val="footer"/>
    <w:basedOn w:val="Normal"/>
    <w:link w:val="FooterChar"/>
    <w:uiPriority w:val="99"/>
    <w:unhideWhenUsed/>
    <w:rsid w:val="00ED63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22DEC-7169-4967-BF39-305751DA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Munya Dimairo</dc:creator>
  <cp:keywords/>
  <dc:description/>
  <cp:lastModifiedBy>Munya Dimairo</cp:lastModifiedBy>
  <cp:revision>3</cp:revision>
  <dcterms:created xsi:type="dcterms:W3CDTF">2018-05-22T12:33:00Z</dcterms:created>
  <dcterms:modified xsi:type="dcterms:W3CDTF">2018-05-22T12:36:00Z</dcterms:modified>
</cp:coreProperties>
</file>